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45"/>
        </w:trPr>
        <w:tc>
          <w:tcPr>
            <w:tcW w:w="2180" w:type="dxa"/>
            <w:vAlign w:val="bottom"/>
            <w:gridSpan w:val="5"/>
          </w:tcPr>
          <w:p>
            <w:pPr>
              <w:spacing w:after="0"/>
              <w:rPr>
                <w:sz w:val="20"/>
                <w:szCs w:val="20"/>
                <w:color w:val="auto"/>
              </w:rPr>
            </w:pPr>
            <w:r>
              <w:rPr>
                <w:rFonts w:ascii="Times New Roman" w:cs="Times New Roman" w:eastAsia="Times New Roman" w:hAnsi="Times New Roman"/>
                <w:sz w:val="19"/>
                <w:szCs w:val="19"/>
                <w:color w:val="auto"/>
              </w:rPr>
              <w:t>SEC Form 3</w:t>
            </w:r>
          </w:p>
        </w:tc>
        <w:tc>
          <w:tcPr>
            <w:tcW w:w="5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20" w:type="dxa"/>
            <w:vAlign w:val="bottom"/>
            <w:gridSpan w:val="2"/>
          </w:tcPr>
          <w:p>
            <w:pPr>
              <w:ind w:left="40"/>
              <w:spacing w:after="0"/>
              <w:rPr>
                <w:sz w:val="20"/>
                <w:szCs w:val="20"/>
                <w:color w:val="auto"/>
              </w:rPr>
            </w:pPr>
            <w:r>
              <w:rPr>
                <w:rFonts w:ascii="Arial" w:cs="Arial" w:eastAsia="Arial" w:hAnsi="Arial"/>
                <w:sz w:val="21"/>
                <w:szCs w:val="21"/>
                <w:b w:val="1"/>
                <w:bCs w:val="1"/>
                <w:color w:val="auto"/>
              </w:rPr>
              <w:t>FORM 3</w:t>
            </w:r>
          </w:p>
        </w:tc>
        <w:tc>
          <w:tcPr>
            <w:tcW w:w="500" w:type="dxa"/>
            <w:vAlign w:val="bottom"/>
          </w:tcPr>
          <w:p>
            <w:pPr>
              <w:spacing w:after="0"/>
              <w:rPr>
                <w:sz w:val="21"/>
                <w:szCs w:val="21"/>
                <w:color w:val="auto"/>
              </w:rPr>
            </w:pPr>
          </w:p>
        </w:tc>
        <w:tc>
          <w:tcPr>
            <w:tcW w:w="5880" w:type="dxa"/>
            <w:vAlign w:val="bottom"/>
            <w:gridSpan w:val="12"/>
          </w:tcPr>
          <w:p>
            <w:pPr>
              <w:jc w:val="center"/>
              <w:ind w:right="201"/>
              <w:spacing w:after="0"/>
              <w:rPr>
                <w:sz w:val="20"/>
                <w:szCs w:val="20"/>
                <w:color w:val="auto"/>
              </w:rPr>
            </w:pPr>
            <w:r>
              <w:rPr>
                <w:rFonts w:ascii="Arial" w:cs="Arial" w:eastAsia="Arial" w:hAnsi="Arial"/>
                <w:sz w:val="19"/>
                <w:szCs w:val="19"/>
                <w:b w:val="1"/>
                <w:bCs w:val="1"/>
                <w:color w:val="auto"/>
                <w:w w:val="99"/>
              </w:rPr>
              <w:t>UNITED STATES SECURITIES AND EXCHANGE COMMISSION</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520" w:type="dxa"/>
            <w:vAlign w:val="bottom"/>
            <w:tcBorders>
              <w:bottom w:val="single" w:sz="8" w:color="808080"/>
            </w:tcBorders>
          </w:tcPr>
          <w:p>
            <w:pPr>
              <w:spacing w:after="0"/>
              <w:rPr>
                <w:sz w:val="21"/>
                <w:szCs w:val="21"/>
                <w:color w:val="auto"/>
              </w:rPr>
            </w:pPr>
          </w:p>
        </w:tc>
        <w:tc>
          <w:tcPr>
            <w:tcW w:w="100" w:type="dxa"/>
            <w:vAlign w:val="bottom"/>
            <w:tcBorders>
              <w:bottom w:val="single" w:sz="8" w:color="808080"/>
            </w:tcBorders>
          </w:tcPr>
          <w:p>
            <w:pPr>
              <w:spacing w:after="0"/>
              <w:rPr>
                <w:sz w:val="21"/>
                <w:szCs w:val="21"/>
                <w:color w:val="auto"/>
              </w:rPr>
            </w:pPr>
          </w:p>
        </w:tc>
        <w:tc>
          <w:tcPr>
            <w:tcW w:w="840" w:type="dxa"/>
            <w:vAlign w:val="bottom"/>
            <w:tcBorders>
              <w:bottom w:val="single" w:sz="8" w:color="808080"/>
            </w:tcBorders>
          </w:tcPr>
          <w:p>
            <w:pPr>
              <w:spacing w:after="0"/>
              <w:rPr>
                <w:sz w:val="21"/>
                <w:szCs w:val="21"/>
                <w:color w:val="auto"/>
              </w:rPr>
            </w:pPr>
          </w:p>
        </w:tc>
        <w:tc>
          <w:tcPr>
            <w:tcW w:w="5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
        </w:trPr>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40" w:type="dxa"/>
            <w:vAlign w:val="bottom"/>
            <w:gridSpan w:val="4"/>
            <w:vMerge w:val="restart"/>
          </w:tcPr>
          <w:p>
            <w:pPr>
              <w:jc w:val="center"/>
              <w:ind w:right="260"/>
              <w:spacing w:after="0" w:line="133" w:lineRule="exact"/>
              <w:rPr>
                <w:sz w:val="20"/>
                <w:szCs w:val="20"/>
                <w:color w:val="auto"/>
              </w:rPr>
            </w:pPr>
            <w:r>
              <w:rPr>
                <w:rFonts w:ascii="Arial" w:cs="Arial" w:eastAsia="Arial" w:hAnsi="Arial"/>
                <w:sz w:val="12"/>
                <w:szCs w:val="12"/>
                <w:color w:val="auto"/>
                <w:w w:val="97"/>
              </w:rPr>
              <w:t>Washington, D.C. 20549</w:t>
            </w: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9"/>
        </w:trPr>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40" w:type="dxa"/>
            <w:vAlign w:val="bottom"/>
            <w:gridSpan w:val="4"/>
            <w:vMerge w:val="continue"/>
          </w:tcPr>
          <w:p>
            <w:pPr>
              <w:spacing w:after="0"/>
              <w:rPr>
                <w:sz w:val="7"/>
                <w:szCs w:val="7"/>
                <w:color w:val="auto"/>
              </w:rPr>
            </w:pPr>
          </w:p>
        </w:tc>
        <w:tc>
          <w:tcPr>
            <w:tcW w:w="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60" w:type="dxa"/>
            <w:vAlign w:val="bottom"/>
            <w:gridSpan w:val="5"/>
            <w:vMerge w:val="restart"/>
          </w:tcPr>
          <w:p>
            <w:pPr>
              <w:ind w:left="400"/>
              <w:spacing w:after="0"/>
              <w:rPr>
                <w:sz w:val="20"/>
                <w:szCs w:val="20"/>
                <w:color w:val="auto"/>
              </w:rPr>
            </w:pPr>
            <w:r>
              <w:rPr>
                <w:rFonts w:ascii="Arial" w:cs="Arial" w:eastAsia="Arial" w:hAnsi="Arial"/>
                <w:sz w:val="15"/>
                <w:szCs w:val="15"/>
                <w:color w:val="auto"/>
              </w:rPr>
              <w:t>OMB APPROVAL</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60" w:type="dxa"/>
            <w:vAlign w:val="bottom"/>
            <w:gridSpan w:val="5"/>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380" w:type="dxa"/>
            <w:vAlign w:val="bottom"/>
            <w:gridSpan w:val="13"/>
            <w:vMerge w:val="restart"/>
          </w:tcPr>
          <w:p>
            <w:pPr>
              <w:jc w:val="center"/>
              <w:ind w:left="188"/>
              <w:spacing w:after="0" w:line="169" w:lineRule="exact"/>
              <w:rPr>
                <w:sz w:val="20"/>
                <w:szCs w:val="20"/>
                <w:color w:val="auto"/>
              </w:rPr>
            </w:pPr>
            <w:r>
              <w:rPr>
                <w:rFonts w:ascii="Arial" w:cs="Arial" w:eastAsia="Arial" w:hAnsi="Arial"/>
                <w:sz w:val="19"/>
                <w:szCs w:val="19"/>
                <w:b w:val="1"/>
                <w:bCs w:val="1"/>
                <w:color w:val="auto"/>
                <w:w w:val="99"/>
              </w:rPr>
              <w:t>INITIAL STATEMENT OF BENEFICIAL OWNERSHIP OF SECURITIES</w:t>
            </w: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top w:val="single" w:sz="8" w:color="808080"/>
              <w:bottom w:val="single" w:sz="8" w:color="2C2C2C"/>
            </w:tcBorders>
          </w:tcPr>
          <w:p>
            <w:pPr>
              <w:spacing w:after="0" w:line="20" w:lineRule="exact"/>
              <w:rPr>
                <w:sz w:val="1"/>
                <w:szCs w:val="1"/>
                <w:color w:val="auto"/>
              </w:rPr>
            </w:pPr>
          </w:p>
        </w:tc>
        <w:tc>
          <w:tcPr>
            <w:tcW w:w="100" w:type="dxa"/>
            <w:vAlign w:val="bottom"/>
            <w:tcBorders>
              <w:top w:val="single" w:sz="8" w:color="808080"/>
              <w:bottom w:val="single" w:sz="8" w:color="2C2C2C"/>
            </w:tcBorders>
          </w:tcPr>
          <w:p>
            <w:pPr>
              <w:spacing w:after="0" w:line="20" w:lineRule="exact"/>
              <w:rPr>
                <w:sz w:val="1"/>
                <w:szCs w:val="1"/>
                <w:color w:val="auto"/>
              </w:rPr>
            </w:pPr>
          </w:p>
        </w:tc>
        <w:tc>
          <w:tcPr>
            <w:tcW w:w="840" w:type="dxa"/>
            <w:vAlign w:val="bottom"/>
            <w:tcBorders>
              <w:top w:val="single" w:sz="8" w:color="808080"/>
              <w:bottom w:val="single" w:sz="8" w:color="2C2C2C"/>
            </w:tcBorders>
          </w:tcPr>
          <w:p>
            <w:pPr>
              <w:spacing w:after="0" w:line="20" w:lineRule="exact"/>
              <w:rPr>
                <w:sz w:val="1"/>
                <w:szCs w:val="1"/>
                <w:color w:val="auto"/>
              </w:rPr>
            </w:pPr>
          </w:p>
        </w:tc>
        <w:tc>
          <w:tcPr>
            <w:tcW w:w="5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380" w:type="dxa"/>
            <w:vAlign w:val="bottom"/>
            <w:gridSpan w:val="13"/>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60" w:type="dxa"/>
            <w:vAlign w:val="bottom"/>
            <w:gridSpan w:val="3"/>
            <w:vMerge w:val="restart"/>
          </w:tcPr>
          <w:p>
            <w:pPr>
              <w:ind w:left="60"/>
              <w:spacing w:after="0"/>
              <w:rPr>
                <w:sz w:val="20"/>
                <w:szCs w:val="20"/>
                <w:color w:val="auto"/>
              </w:rPr>
            </w:pPr>
            <w:r>
              <w:rPr>
                <w:rFonts w:ascii="Arial" w:cs="Arial" w:eastAsia="Arial" w:hAnsi="Arial"/>
                <w:sz w:val="11"/>
                <w:szCs w:val="11"/>
                <w:color w:val="auto"/>
              </w:rPr>
              <w:t>OMB Number:</w:t>
            </w:r>
          </w:p>
        </w:tc>
        <w:tc>
          <w:tcPr>
            <w:tcW w:w="560" w:type="dxa"/>
            <w:vAlign w:val="bottom"/>
            <w:vMerge w:val="restart"/>
          </w:tcPr>
          <w:p>
            <w:pPr>
              <w:jc w:val="right"/>
              <w:ind w:right="7"/>
              <w:spacing w:after="0"/>
              <w:rPr>
                <w:sz w:val="20"/>
                <w:szCs w:val="20"/>
                <w:color w:val="auto"/>
              </w:rPr>
            </w:pPr>
            <w:r>
              <w:rPr>
                <w:rFonts w:ascii="Arial" w:cs="Arial" w:eastAsia="Arial" w:hAnsi="Arial"/>
                <w:sz w:val="11"/>
                <w:szCs w:val="11"/>
                <w:color w:val="auto"/>
                <w:w w:val="91"/>
              </w:rPr>
              <w:t>3235-0104</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60" w:type="dxa"/>
            <w:vAlign w:val="bottom"/>
            <w:gridSpan w:val="3"/>
            <w:vMerge w:val="continue"/>
          </w:tcPr>
          <w:p>
            <w:pPr>
              <w:spacing w:after="0"/>
              <w:rPr>
                <w:sz w:val="2"/>
                <w:szCs w:val="2"/>
                <w:color w:val="auto"/>
              </w:rPr>
            </w:pPr>
          </w:p>
        </w:tc>
        <w:tc>
          <w:tcPr>
            <w:tcW w:w="5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6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180" w:type="dxa"/>
            <w:vAlign w:val="bottom"/>
            <w:gridSpan w:val="6"/>
            <w:vMerge w:val="restart"/>
          </w:tcPr>
          <w:p>
            <w:pPr>
              <w:jc w:val="center"/>
              <w:ind w:right="239"/>
              <w:spacing w:after="0"/>
              <w:rPr>
                <w:sz w:val="20"/>
                <w:szCs w:val="20"/>
                <w:color w:val="auto"/>
              </w:rPr>
            </w:pPr>
            <w:r>
              <w:rPr>
                <w:rFonts w:ascii="Arial" w:cs="Arial" w:eastAsia="Arial" w:hAnsi="Arial"/>
                <w:sz w:val="12"/>
                <w:szCs w:val="12"/>
                <w:color w:val="auto"/>
                <w:w w:val="98"/>
              </w:rPr>
              <w:t>Filed pursuant to Section 16(a) of the Securities Exchange Act of 1934</w:t>
            </w: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60" w:type="dxa"/>
            <w:vAlign w:val="bottom"/>
            <w:gridSpan w:val="3"/>
          </w:tcPr>
          <w:p>
            <w:pPr>
              <w:ind w:left="60"/>
              <w:spacing w:after="0"/>
              <w:rPr>
                <w:sz w:val="20"/>
                <w:szCs w:val="20"/>
                <w:color w:val="auto"/>
              </w:rPr>
            </w:pPr>
            <w:r>
              <w:rPr>
                <w:rFonts w:ascii="Arial" w:cs="Arial" w:eastAsia="Arial" w:hAnsi="Arial"/>
                <w:sz w:val="11"/>
                <w:szCs w:val="11"/>
                <w:color w:val="auto"/>
              </w:rPr>
              <w:t>hours per response:</w:t>
            </w:r>
          </w:p>
        </w:tc>
        <w:tc>
          <w:tcPr>
            <w:tcW w:w="560" w:type="dxa"/>
            <w:vAlign w:val="bottom"/>
          </w:tcPr>
          <w:p>
            <w:pPr>
              <w:jc w:val="right"/>
              <w:ind w:right="7"/>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
        </w:trPr>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40" w:type="dxa"/>
            <w:vAlign w:val="bottom"/>
            <w:vMerge w:val="restart"/>
          </w:tcPr>
          <w:p>
            <w:pPr>
              <w:spacing w:after="0"/>
              <w:rPr>
                <w:sz w:val="3"/>
                <w:szCs w:val="3"/>
                <w:color w:val="auto"/>
              </w:rPr>
            </w:pPr>
          </w:p>
        </w:tc>
        <w:tc>
          <w:tcPr>
            <w:tcW w:w="340" w:type="dxa"/>
            <w:vAlign w:val="bottom"/>
            <w:vMerge w:val="restart"/>
          </w:tcPr>
          <w:p>
            <w:pPr>
              <w:spacing w:after="0"/>
              <w:rPr>
                <w:sz w:val="3"/>
                <w:szCs w:val="3"/>
                <w:color w:val="auto"/>
              </w:rPr>
            </w:pPr>
          </w:p>
        </w:tc>
        <w:tc>
          <w:tcPr>
            <w:tcW w:w="4180" w:type="dxa"/>
            <w:vAlign w:val="bottom"/>
            <w:gridSpan w:val="6"/>
            <w:vMerge w:val="continue"/>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520" w:type="dxa"/>
            <w:vAlign w:val="bottom"/>
            <w:tcBorders>
              <w:bottom w:val="single" w:sz="8" w:color="808080"/>
            </w:tcBorders>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840" w:type="dxa"/>
            <w:vAlign w:val="bottom"/>
            <w:tcBorders>
              <w:bottom w:val="single" w:sz="8" w:color="808080"/>
            </w:tcBorders>
          </w:tcPr>
          <w:p>
            <w:pPr>
              <w:spacing w:after="0"/>
              <w:rPr>
                <w:sz w:val="3"/>
                <w:szCs w:val="3"/>
                <w:color w:val="auto"/>
              </w:rPr>
            </w:pPr>
          </w:p>
        </w:tc>
        <w:tc>
          <w:tcPr>
            <w:tcW w:w="5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vMerge w:val="continue"/>
          </w:tcPr>
          <w:p>
            <w:pPr>
              <w:spacing w:after="0" w:line="20" w:lineRule="exact"/>
              <w:rPr>
                <w:sz w:val="1"/>
                <w:szCs w:val="1"/>
                <w:color w:val="auto"/>
              </w:rPr>
            </w:pPr>
          </w:p>
        </w:tc>
        <w:tc>
          <w:tcPr>
            <w:tcW w:w="340" w:type="dxa"/>
            <w:vAlign w:val="bottom"/>
            <w:vMerge w:val="continue"/>
          </w:tcPr>
          <w:p>
            <w:pPr>
              <w:spacing w:after="0" w:line="20" w:lineRule="exact"/>
              <w:rPr>
                <w:sz w:val="1"/>
                <w:szCs w:val="1"/>
                <w:color w:val="auto"/>
              </w:rPr>
            </w:pPr>
          </w:p>
        </w:tc>
        <w:tc>
          <w:tcPr>
            <w:tcW w:w="4180" w:type="dxa"/>
            <w:vAlign w:val="bottom"/>
            <w:gridSpan w:val="6"/>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20" w:type="dxa"/>
            <w:vAlign w:val="bottom"/>
            <w:gridSpan w:val="5"/>
          </w:tcPr>
          <w:p>
            <w:pPr>
              <w:jc w:val="center"/>
              <w:ind w:left="399"/>
              <w:spacing w:after="0"/>
              <w:rPr>
                <w:sz w:val="20"/>
                <w:szCs w:val="20"/>
                <w:color w:val="auto"/>
              </w:rPr>
            </w:pPr>
            <w:r>
              <w:rPr>
                <w:rFonts w:ascii="Arial" w:cs="Arial" w:eastAsia="Arial" w:hAnsi="Arial"/>
                <w:sz w:val="12"/>
                <w:szCs w:val="12"/>
                <w:color w:val="auto"/>
                <w:w w:val="98"/>
              </w:rPr>
              <w:t>or Section 30(h) of the Investment Company Act of 1940</w:t>
            </w: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680" w:type="dxa"/>
            <w:vAlign w:val="bottom"/>
            <w:gridSpan w:val="6"/>
          </w:tcPr>
          <w:p>
            <w:pPr>
              <w:ind w:left="60"/>
              <w:spacing w:after="0" w:line="189"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tc>
        <w:tc>
          <w:tcPr>
            <w:tcW w:w="540" w:type="dxa"/>
            <w:vAlign w:val="bottom"/>
          </w:tcPr>
          <w:p>
            <w:pPr>
              <w:spacing w:after="0"/>
              <w:rPr>
                <w:sz w:val="16"/>
                <w:szCs w:val="16"/>
                <w:color w:val="auto"/>
              </w:rPr>
            </w:pPr>
          </w:p>
        </w:tc>
        <w:tc>
          <w:tcPr>
            <w:tcW w:w="1780" w:type="dxa"/>
            <w:vAlign w:val="bottom"/>
            <w:gridSpan w:val="4"/>
          </w:tcPr>
          <w:p>
            <w:pPr>
              <w:ind w:left="140"/>
              <w:spacing w:after="0"/>
              <w:rPr>
                <w:sz w:val="20"/>
                <w:szCs w:val="20"/>
                <w:color w:val="auto"/>
              </w:rPr>
            </w:pPr>
            <w:r>
              <w:rPr>
                <w:rFonts w:ascii="Arial" w:cs="Arial" w:eastAsia="Arial" w:hAnsi="Arial"/>
                <w:sz w:val="12"/>
                <w:szCs w:val="12"/>
                <w:color w:val="auto"/>
              </w:rPr>
              <w:t>2. Date of Event Requiring</w:t>
            </w:r>
          </w:p>
        </w:tc>
        <w:tc>
          <w:tcPr>
            <w:tcW w:w="2740" w:type="dxa"/>
            <w:vAlign w:val="bottom"/>
            <w:gridSpan w:val="3"/>
          </w:tcPr>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40" w:type="dxa"/>
            <w:vAlign w:val="bottom"/>
            <w:gridSpan w:val="2"/>
            <w:vMerge w:val="restart"/>
          </w:tcPr>
          <w:p>
            <w:pPr>
              <w:spacing w:after="0" w:line="216" w:lineRule="exact"/>
              <w:rPr>
                <w:rFonts w:ascii="Times New Roman" w:cs="Times New Roman" w:eastAsia="Times New Roman" w:hAnsi="Times New Roman"/>
                <w:sz w:val="19"/>
                <w:szCs w:val="19"/>
                <w:color w:val="0000EE"/>
                <w:w w:val="98"/>
              </w:rPr>
            </w:pPr>
            <w:hyperlink r:id="rId8">
              <w:r>
                <w:rPr>
                  <w:rFonts w:ascii="Times New Roman" w:cs="Times New Roman" w:eastAsia="Times New Roman" w:hAnsi="Times New Roman"/>
                  <w:sz w:val="19"/>
                  <w:szCs w:val="19"/>
                  <w:color w:val="0000EE"/>
                  <w:w w:val="98"/>
                </w:rPr>
                <w:t>Rodriguez Ramon M.</w:t>
              </w:r>
            </w:hyperlink>
          </w:p>
        </w:tc>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780" w:type="dxa"/>
            <w:vAlign w:val="bottom"/>
            <w:gridSpan w:val="4"/>
          </w:tcPr>
          <w:p>
            <w:pPr>
              <w:ind w:left="140"/>
              <w:spacing w:after="0"/>
              <w:rPr>
                <w:sz w:val="20"/>
                <w:szCs w:val="20"/>
                <w:color w:val="auto"/>
              </w:rPr>
            </w:pPr>
            <w:r>
              <w:rPr>
                <w:rFonts w:ascii="Arial" w:cs="Arial" w:eastAsia="Arial" w:hAnsi="Arial"/>
                <w:sz w:val="12"/>
                <w:szCs w:val="12"/>
                <w:color w:val="auto"/>
              </w:rPr>
              <w:t>Statement (Month/Day/Year)</w:t>
            </w:r>
          </w:p>
        </w:tc>
        <w:tc>
          <w:tcPr>
            <w:tcW w:w="4400" w:type="dxa"/>
            <w:vAlign w:val="bottom"/>
            <w:gridSpan w:val="12"/>
          </w:tcPr>
          <w:p>
            <w:pPr>
              <w:spacing w:after="0" w:line="154" w:lineRule="exact"/>
              <w:rPr>
                <w:rFonts w:ascii="Times New Roman" w:cs="Times New Roman" w:eastAsia="Times New Roman" w:hAnsi="Times New Roman"/>
                <w:sz w:val="17"/>
                <w:szCs w:val="17"/>
                <w:color w:val="0000EE"/>
              </w:rPr>
            </w:pPr>
            <w:hyperlink r:id="rId9">
              <w:r>
                <w:rPr>
                  <w:rFonts w:ascii="Times New Roman" w:cs="Times New Roman" w:eastAsia="Times New Roman" w:hAnsi="Times New Roman"/>
                  <w:sz w:val="17"/>
                  <w:szCs w:val="17"/>
                  <w:color w:val="0000EE"/>
                </w:rPr>
                <w:t xml:space="preserve">USCB FINANCIAL HOLDINGS, INC. </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3"/>
                <w:szCs w:val="13"/>
                <w:color w:val="0000FF"/>
              </w:rPr>
              <w:t>USCB</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4"/>
        </w:trPr>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640" w:type="dxa"/>
            <w:vAlign w:val="bottom"/>
            <w:tcBorders>
              <w:bottom w:val="single" w:sz="8" w:color="0000EE"/>
            </w:tcBorders>
            <w:gridSpan w:val="2"/>
            <w:vMerge w:val="continue"/>
          </w:tcPr>
          <w:p>
            <w:pPr>
              <w:spacing w:after="0"/>
              <w:rPr>
                <w:sz w:val="5"/>
                <w:szCs w:val="5"/>
                <w:color w:val="auto"/>
              </w:rPr>
            </w:pPr>
          </w:p>
        </w:tc>
        <w:tc>
          <w:tcPr>
            <w:tcW w:w="440" w:type="dxa"/>
            <w:vAlign w:val="bottom"/>
            <w:vMerge w:val="restart"/>
          </w:tcPr>
          <w:p>
            <w:pPr>
              <w:spacing w:after="0"/>
              <w:rPr>
                <w:sz w:val="5"/>
                <w:szCs w:val="5"/>
                <w:color w:val="auto"/>
              </w:rPr>
            </w:pPr>
          </w:p>
        </w:tc>
        <w:tc>
          <w:tcPr>
            <w:tcW w:w="500" w:type="dxa"/>
            <w:vAlign w:val="bottom"/>
          </w:tcPr>
          <w:p>
            <w:pPr>
              <w:spacing w:after="0"/>
              <w:rPr>
                <w:sz w:val="5"/>
                <w:szCs w:val="5"/>
                <w:color w:val="auto"/>
              </w:rPr>
            </w:pPr>
          </w:p>
        </w:tc>
        <w:tc>
          <w:tcPr>
            <w:tcW w:w="1660" w:type="dxa"/>
            <w:vAlign w:val="bottom"/>
            <w:gridSpan w:val="3"/>
            <w:vMerge w:val="restart"/>
          </w:tcPr>
          <w:p>
            <w:pPr>
              <w:ind w:left="680"/>
              <w:spacing w:after="0"/>
              <w:rPr>
                <w:sz w:val="20"/>
                <w:szCs w:val="20"/>
                <w:color w:val="auto"/>
              </w:rPr>
            </w:pPr>
            <w:r>
              <w:rPr>
                <w:rFonts w:ascii="Times New Roman" w:cs="Times New Roman" w:eastAsia="Times New Roman" w:hAnsi="Times New Roman"/>
                <w:sz w:val="15"/>
                <w:szCs w:val="15"/>
                <w:color w:val="0000FF"/>
              </w:rPr>
              <w:t>05/26/2026</w:t>
            </w: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7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6"/>
        </w:trPr>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40" w:type="dxa"/>
            <w:vAlign w:val="bottom"/>
            <w:gridSpan w:val="2"/>
          </w:tcPr>
          <w:p>
            <w:pPr>
              <w:spacing w:after="0"/>
              <w:rPr>
                <w:sz w:val="8"/>
                <w:szCs w:val="8"/>
                <w:color w:val="auto"/>
              </w:rPr>
            </w:pPr>
          </w:p>
        </w:tc>
        <w:tc>
          <w:tcPr>
            <w:tcW w:w="4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1660" w:type="dxa"/>
            <w:vAlign w:val="bottom"/>
            <w:gridSpan w:val="3"/>
            <w:vMerge w:val="continue"/>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140" w:type="dxa"/>
            <w:vAlign w:val="bottom"/>
            <w:gridSpan w:val="2"/>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gridSpan w:val="4"/>
          </w:tcPr>
          <w:p>
            <w:pPr>
              <w:spacing w:after="0"/>
              <w:rPr>
                <w:sz w:val="9"/>
                <w:szCs w:val="9"/>
                <w:color w:val="auto"/>
              </w:rPr>
            </w:pPr>
          </w:p>
        </w:tc>
        <w:tc>
          <w:tcPr>
            <w:tcW w:w="8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80" w:type="dxa"/>
            <w:vAlign w:val="bottom"/>
          </w:tcPr>
          <w:p>
            <w:pPr>
              <w:spacing w:after="0"/>
              <w:rPr>
                <w:sz w:val="11"/>
                <w:szCs w:val="11"/>
                <w:color w:val="auto"/>
              </w:rPr>
            </w:pPr>
          </w:p>
        </w:tc>
        <w:tc>
          <w:tcPr>
            <w:tcW w:w="20" w:type="dxa"/>
            <w:vAlign w:val="bottom"/>
            <w:tcBorders>
              <w:top w:val="single" w:sz="8" w:color="EEEEEE"/>
            </w:tcBorders>
          </w:tcPr>
          <w:p>
            <w:pPr>
              <w:spacing w:after="0"/>
              <w:rPr>
                <w:sz w:val="11"/>
                <w:szCs w:val="11"/>
                <w:color w:val="auto"/>
              </w:rPr>
            </w:pPr>
          </w:p>
        </w:tc>
        <w:tc>
          <w:tcPr>
            <w:tcW w:w="560" w:type="dxa"/>
            <w:vAlign w:val="bottom"/>
            <w:tcBorders>
              <w:top w:val="single" w:sz="8" w:color="EEEEEE"/>
            </w:tcBorders>
            <w:vMerge w:val="restart"/>
          </w:tcPr>
          <w:p>
            <w:pPr>
              <w:spacing w:after="0"/>
              <w:rPr>
                <w:sz w:val="20"/>
                <w:szCs w:val="20"/>
                <w:color w:val="auto"/>
              </w:rPr>
            </w:pPr>
            <w:r>
              <w:rPr>
                <w:rFonts w:ascii="Arial" w:cs="Arial" w:eastAsia="Arial" w:hAnsi="Arial"/>
                <w:sz w:val="12"/>
                <w:szCs w:val="12"/>
                <w:color w:val="auto"/>
              </w:rPr>
              <w:t>(Last)</w:t>
            </w:r>
          </w:p>
        </w:tc>
        <w:tc>
          <w:tcPr>
            <w:tcW w:w="1520" w:type="dxa"/>
            <w:vAlign w:val="bottom"/>
            <w:tcBorders>
              <w:top w:val="single" w:sz="8" w:color="EEEEEE"/>
            </w:tcBorders>
            <w:gridSpan w:val="2"/>
            <w:vMerge w:val="restart"/>
          </w:tcPr>
          <w:p>
            <w:pPr>
              <w:ind w:left="480"/>
              <w:spacing w:after="0"/>
              <w:rPr>
                <w:sz w:val="20"/>
                <w:szCs w:val="20"/>
                <w:color w:val="auto"/>
              </w:rPr>
            </w:pPr>
            <w:r>
              <w:rPr>
                <w:rFonts w:ascii="Arial" w:cs="Arial" w:eastAsia="Arial" w:hAnsi="Arial"/>
                <w:sz w:val="12"/>
                <w:szCs w:val="12"/>
                <w:color w:val="auto"/>
              </w:rPr>
              <w:t>(First)</w:t>
            </w:r>
          </w:p>
        </w:tc>
        <w:tc>
          <w:tcPr>
            <w:tcW w:w="500" w:type="dxa"/>
            <w:vAlign w:val="bottom"/>
            <w:tcBorders>
              <w:top w:val="single" w:sz="8" w:color="EEEEEE"/>
            </w:tcBorders>
            <w:vMerge w:val="restart"/>
          </w:tcPr>
          <w:p>
            <w:pPr>
              <w:ind w:left="20"/>
              <w:spacing w:after="0"/>
              <w:rPr>
                <w:sz w:val="20"/>
                <w:szCs w:val="20"/>
                <w:color w:val="auto"/>
              </w:rPr>
            </w:pPr>
            <w:r>
              <w:rPr>
                <w:rFonts w:ascii="Arial" w:cs="Arial" w:eastAsia="Arial" w:hAnsi="Arial"/>
                <w:sz w:val="12"/>
                <w:szCs w:val="12"/>
                <w:color w:val="auto"/>
              </w:rPr>
              <w:t>(Middle)</w:t>
            </w:r>
          </w:p>
        </w:tc>
        <w:tc>
          <w:tcPr>
            <w:tcW w:w="540" w:type="dxa"/>
            <w:vAlign w:val="bottom"/>
            <w:tcBorders>
              <w:top w:val="single" w:sz="8" w:color="EEEEEE"/>
            </w:tcBorders>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Borders>
              <w:top w:val="single" w:sz="8" w:color="2C2C2C"/>
            </w:tcBorders>
          </w:tcPr>
          <w:p>
            <w:pPr>
              <w:spacing w:after="0"/>
              <w:rPr>
                <w:sz w:val="11"/>
                <w:szCs w:val="11"/>
                <w:color w:val="auto"/>
              </w:rPr>
            </w:pPr>
          </w:p>
        </w:tc>
        <w:tc>
          <w:tcPr>
            <w:tcW w:w="2740" w:type="dxa"/>
            <w:vAlign w:val="bottom"/>
            <w:tcBorders>
              <w:top w:val="single" w:sz="8" w:color="2C2C2C"/>
            </w:tcBorders>
            <w:gridSpan w:val="3"/>
          </w:tcPr>
          <w:p>
            <w:pPr>
              <w:spacing w:after="0" w:line="134" w:lineRule="exact"/>
              <w:rPr>
                <w:sz w:val="20"/>
                <w:szCs w:val="20"/>
                <w:color w:val="auto"/>
              </w:rPr>
            </w:pPr>
            <w:r>
              <w:rPr>
                <w:rFonts w:ascii="Arial" w:cs="Arial" w:eastAsia="Arial" w:hAnsi="Arial"/>
                <w:sz w:val="12"/>
                <w:szCs w:val="12"/>
                <w:color w:val="auto"/>
              </w:rPr>
              <w:t>4. Relationship of Reporting Person(s) to Issuer</w:t>
            </w:r>
          </w:p>
        </w:tc>
        <w:tc>
          <w:tcPr>
            <w:tcW w:w="300" w:type="dxa"/>
            <w:vAlign w:val="bottom"/>
            <w:tcBorders>
              <w:top w:val="single" w:sz="8" w:color="2C2C2C"/>
            </w:tcBorders>
          </w:tcPr>
          <w:p>
            <w:pPr>
              <w:spacing w:after="0"/>
              <w:rPr>
                <w:sz w:val="11"/>
                <w:szCs w:val="11"/>
                <w:color w:val="auto"/>
              </w:rPr>
            </w:pPr>
          </w:p>
        </w:tc>
        <w:tc>
          <w:tcPr>
            <w:tcW w:w="40" w:type="dxa"/>
            <w:vAlign w:val="bottom"/>
            <w:tcBorders>
              <w:top w:val="single" w:sz="8" w:color="2C2C2C"/>
            </w:tcBorders>
          </w:tcPr>
          <w:p>
            <w:pPr>
              <w:spacing w:after="0"/>
              <w:rPr>
                <w:sz w:val="11"/>
                <w:szCs w:val="11"/>
                <w:color w:val="auto"/>
              </w:rPr>
            </w:pPr>
          </w:p>
        </w:tc>
        <w:tc>
          <w:tcPr>
            <w:tcW w:w="140" w:type="dxa"/>
            <w:vAlign w:val="bottom"/>
            <w:tcBorders>
              <w:top w:val="single" w:sz="8" w:color="2C2C2C"/>
            </w:tcBorders>
          </w:tcPr>
          <w:p>
            <w:pPr>
              <w:spacing w:after="0"/>
              <w:rPr>
                <w:sz w:val="11"/>
                <w:szCs w:val="11"/>
                <w:color w:val="auto"/>
              </w:rPr>
            </w:pPr>
          </w:p>
        </w:tc>
        <w:tc>
          <w:tcPr>
            <w:tcW w:w="2120" w:type="dxa"/>
            <w:vAlign w:val="bottom"/>
            <w:tcBorders>
              <w:top w:val="single" w:sz="8" w:color="2C2C2C"/>
            </w:tcBorders>
            <w:gridSpan w:val="8"/>
          </w:tcPr>
          <w:p>
            <w:pPr>
              <w:ind w:left="60"/>
              <w:spacing w:after="0" w:line="134" w:lineRule="exact"/>
              <w:rPr>
                <w:sz w:val="20"/>
                <w:szCs w:val="20"/>
                <w:color w:val="auto"/>
              </w:rPr>
            </w:pPr>
            <w:r>
              <w:rPr>
                <w:rFonts w:ascii="Arial" w:cs="Arial" w:eastAsia="Arial" w:hAnsi="Arial"/>
                <w:sz w:val="12"/>
                <w:szCs w:val="12"/>
                <w:color w:val="auto"/>
                <w:w w:val="98"/>
              </w:rPr>
              <w:t>5. If Amendment, Date of Original Filed</w:t>
            </w:r>
          </w:p>
        </w:tc>
        <w:tc>
          <w:tcPr>
            <w:tcW w:w="560" w:type="dxa"/>
            <w:vAlign w:val="bottom"/>
            <w:tcBorders>
              <w:top w:val="single" w:sz="8" w:color="2C2C2C"/>
            </w:tcBorders>
          </w:tcPr>
          <w:p>
            <w:pPr>
              <w:spacing w:after="0"/>
              <w:rPr>
                <w:sz w:val="11"/>
                <w:szCs w:val="11"/>
                <w:color w:val="auto"/>
              </w:rPr>
            </w:pPr>
          </w:p>
        </w:tc>
        <w:tc>
          <w:tcPr>
            <w:tcW w:w="40" w:type="dxa"/>
            <w:vAlign w:val="bottom"/>
            <w:tcBorders>
              <w:top w:val="single" w:sz="8" w:color="2C2C2C"/>
            </w:tcBorders>
          </w:tcPr>
          <w:p>
            <w:pPr>
              <w:spacing w:after="0"/>
              <w:rPr>
                <w:sz w:val="11"/>
                <w:szCs w:val="11"/>
                <w:color w:val="auto"/>
              </w:rPr>
            </w:pPr>
          </w:p>
        </w:tc>
        <w:tc>
          <w:tcPr>
            <w:tcW w:w="40" w:type="dxa"/>
            <w:vAlign w:val="bottom"/>
            <w:tcBorders>
              <w:top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520" w:type="dxa"/>
            <w:vAlign w:val="bottom"/>
            <w:gridSpan w:val="2"/>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1980" w:type="dxa"/>
            <w:vAlign w:val="bottom"/>
            <w:gridSpan w:val="2"/>
            <w:vMerge w:val="restart"/>
          </w:tcPr>
          <w:p>
            <w:pPr>
              <w:spacing w:after="0"/>
              <w:rPr>
                <w:sz w:val="20"/>
                <w:szCs w:val="20"/>
                <w:color w:val="auto"/>
              </w:rPr>
            </w:pPr>
            <w:r>
              <w:rPr>
                <w:rFonts w:ascii="Arial" w:cs="Arial" w:eastAsia="Arial" w:hAnsi="Arial"/>
                <w:sz w:val="12"/>
                <w:szCs w:val="12"/>
                <w:color w:val="auto"/>
              </w:rPr>
              <w:t>(Check all applicable)</w:t>
            </w:r>
          </w:p>
        </w:tc>
        <w:tc>
          <w:tcPr>
            <w:tcW w:w="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6"/>
            <w:vMerge w:val="restart"/>
          </w:tcPr>
          <w:p>
            <w:pPr>
              <w:ind w:left="60"/>
              <w:spacing w:after="0"/>
              <w:rPr>
                <w:sz w:val="20"/>
                <w:szCs w:val="20"/>
                <w:color w:val="auto"/>
              </w:rPr>
            </w:pPr>
            <w:r>
              <w:rPr>
                <w:rFonts w:ascii="Arial" w:cs="Arial" w:eastAsia="Arial" w:hAnsi="Arial"/>
                <w:sz w:val="12"/>
                <w:szCs w:val="12"/>
                <w:color w:val="auto"/>
              </w:rPr>
              <w:t>(Month/Day/Year)</w:t>
            </w:r>
          </w:p>
        </w:tc>
        <w:tc>
          <w:tcPr>
            <w:tcW w:w="100" w:type="dxa"/>
            <w:vAlign w:val="bottom"/>
          </w:tcPr>
          <w:p>
            <w:pPr>
              <w:spacing w:after="0"/>
              <w:rPr>
                <w:sz w:val="7"/>
                <w:szCs w:val="7"/>
                <w:color w:val="auto"/>
              </w:rPr>
            </w:pPr>
          </w:p>
        </w:tc>
        <w:tc>
          <w:tcPr>
            <w:tcW w:w="84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4240" w:type="dxa"/>
            <w:vAlign w:val="bottom"/>
            <w:gridSpan w:val="7"/>
            <w:vMerge w:val="restart"/>
          </w:tcPr>
          <w:p>
            <w:pPr>
              <w:spacing w:after="0"/>
              <w:rPr>
                <w:sz w:val="20"/>
                <w:szCs w:val="20"/>
                <w:color w:val="auto"/>
              </w:rPr>
            </w:pPr>
            <w:r>
              <w:rPr>
                <w:rFonts w:ascii="Times New Roman" w:cs="Times New Roman" w:eastAsia="Times New Roman" w:hAnsi="Times New Roman"/>
                <w:sz w:val="15"/>
                <w:szCs w:val="15"/>
                <w:color w:val="0000FF"/>
              </w:rPr>
              <w:t>C/O USCB FINANCIAL HOLDINGS, INC.</w:t>
            </w: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198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80" w:type="dxa"/>
            <w:vAlign w:val="bottom"/>
            <w:gridSpan w:val="6"/>
            <w:vMerge w:val="continue"/>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40" w:type="dxa"/>
            <w:vAlign w:val="bottom"/>
            <w:gridSpan w:val="7"/>
            <w:vMerge w:val="continue"/>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980" w:type="dxa"/>
            <w:vAlign w:val="bottom"/>
            <w:gridSpan w:val="2"/>
          </w:tcPr>
          <w:p>
            <w:pPr>
              <w:ind w:left="520"/>
              <w:spacing w:after="0"/>
              <w:rPr>
                <w:sz w:val="20"/>
                <w:szCs w:val="20"/>
                <w:color w:val="auto"/>
              </w:rPr>
            </w:pPr>
            <w:r>
              <w:rPr>
                <w:rFonts w:ascii="Arial" w:cs="Arial" w:eastAsia="Arial" w:hAnsi="Arial"/>
                <w:sz w:val="12"/>
                <w:szCs w:val="12"/>
                <w:color w:val="auto"/>
              </w:rPr>
              <w:t>Director</w:t>
            </w:r>
          </w:p>
        </w:tc>
        <w:tc>
          <w:tcPr>
            <w:tcW w:w="760" w:type="dxa"/>
            <w:vAlign w:val="bottom"/>
          </w:tcPr>
          <w:p>
            <w:pPr>
              <w:ind w:left="120"/>
              <w:spacing w:after="0"/>
              <w:rPr>
                <w:sz w:val="20"/>
                <w:szCs w:val="20"/>
                <w:color w:val="auto"/>
              </w:rPr>
            </w:pPr>
            <w:r>
              <w:rPr>
                <w:rFonts w:ascii="Arial" w:cs="Arial" w:eastAsia="Arial" w:hAnsi="Arial"/>
                <w:sz w:val="12"/>
                <w:szCs w:val="12"/>
                <w:color w:val="auto"/>
                <w:w w:val="98"/>
              </w:rPr>
              <w:t>10% Owner</w:t>
            </w: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52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840" w:type="dxa"/>
            <w:vAlign w:val="bottom"/>
            <w:tcBorders>
              <w:bottom w:val="single" w:sz="8" w:color="2C2C2C"/>
            </w:tcBorders>
          </w:tcPr>
          <w:p>
            <w:pPr>
              <w:spacing w:after="0"/>
              <w:rPr>
                <w:sz w:val="16"/>
                <w:szCs w:val="16"/>
                <w:color w:val="auto"/>
              </w:rPr>
            </w:pPr>
          </w:p>
        </w:tc>
        <w:tc>
          <w:tcPr>
            <w:tcW w:w="56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80" w:type="dxa"/>
            <w:vAlign w:val="bottom"/>
            <w:gridSpan w:val="3"/>
          </w:tcPr>
          <w:p>
            <w:pPr>
              <w:spacing w:after="0" w:line="155" w:lineRule="exact"/>
              <w:rPr>
                <w:sz w:val="20"/>
                <w:szCs w:val="20"/>
                <w:color w:val="auto"/>
              </w:rPr>
            </w:pPr>
            <w:r>
              <w:rPr>
                <w:rFonts w:ascii="Times New Roman" w:cs="Times New Roman" w:eastAsia="Times New Roman" w:hAnsi="Times New Roman"/>
                <w:sz w:val="15"/>
                <w:szCs w:val="15"/>
                <w:color w:val="0000FF"/>
              </w:rPr>
              <w:t>2301 N.W. 87TH AVENUE</w:t>
            </w:r>
          </w:p>
        </w:tc>
        <w:tc>
          <w:tcPr>
            <w:tcW w:w="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980" w:type="dxa"/>
            <w:vAlign w:val="bottom"/>
            <w:gridSpan w:val="2"/>
          </w:tcPr>
          <w:p>
            <w:pPr>
              <w:ind w:left="520"/>
              <w:spacing w:after="0"/>
              <w:rPr>
                <w:sz w:val="20"/>
                <w:szCs w:val="20"/>
                <w:color w:val="auto"/>
              </w:rPr>
            </w:pPr>
            <w:r>
              <w:rPr>
                <w:rFonts w:ascii="Arial" w:cs="Arial" w:eastAsia="Arial" w:hAnsi="Arial"/>
                <w:sz w:val="12"/>
                <w:szCs w:val="12"/>
                <w:color w:val="auto"/>
              </w:rPr>
              <w:t>Officer (give title</w:t>
            </w:r>
          </w:p>
        </w:tc>
        <w:tc>
          <w:tcPr>
            <w:tcW w:w="1100" w:type="dxa"/>
            <w:vAlign w:val="bottom"/>
            <w:gridSpan w:val="3"/>
          </w:tcPr>
          <w:p>
            <w:pPr>
              <w:ind w:left="120"/>
              <w:spacing w:after="0"/>
              <w:rPr>
                <w:sz w:val="20"/>
                <w:szCs w:val="20"/>
                <w:color w:val="auto"/>
              </w:rPr>
            </w:pPr>
            <w:r>
              <w:rPr>
                <w:rFonts w:ascii="Arial" w:cs="Arial" w:eastAsia="Arial" w:hAnsi="Arial"/>
                <w:sz w:val="12"/>
                <w:szCs w:val="12"/>
                <w:color w:val="auto"/>
              </w:rPr>
              <w:t>Other (specify</w:t>
            </w:r>
          </w:p>
        </w:tc>
        <w:tc>
          <w:tcPr>
            <w:tcW w:w="140" w:type="dxa"/>
            <w:vAlign w:val="bottom"/>
          </w:tcPr>
          <w:p>
            <w:pPr>
              <w:spacing w:after="0"/>
              <w:rPr>
                <w:sz w:val="13"/>
                <w:szCs w:val="13"/>
                <w:color w:val="auto"/>
              </w:rPr>
            </w:pPr>
          </w:p>
        </w:tc>
        <w:tc>
          <w:tcPr>
            <w:tcW w:w="2720" w:type="dxa"/>
            <w:vAlign w:val="bottom"/>
            <w:gridSpan w:val="10"/>
          </w:tcPr>
          <w:p>
            <w:pPr>
              <w:ind w:left="60"/>
              <w:spacing w:after="0"/>
              <w:rPr>
                <w:sz w:val="20"/>
                <w:szCs w:val="20"/>
                <w:color w:val="auto"/>
              </w:rPr>
            </w:pPr>
            <w:r>
              <w:rPr>
                <w:rFonts w:ascii="Arial" w:cs="Arial" w:eastAsia="Arial" w:hAnsi="Arial"/>
                <w:sz w:val="12"/>
                <w:szCs w:val="12"/>
                <w:color w:val="auto"/>
              </w:rPr>
              <w:t>6. Individual or Joint/Group Filing (Check</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980" w:type="dxa"/>
            <w:vAlign w:val="bottom"/>
            <w:gridSpan w:val="2"/>
          </w:tcPr>
          <w:p>
            <w:pPr>
              <w:ind w:left="520"/>
              <w:spacing w:after="0"/>
              <w:rPr>
                <w:sz w:val="20"/>
                <w:szCs w:val="20"/>
                <w:color w:val="auto"/>
              </w:rPr>
            </w:pPr>
            <w:r>
              <w:rPr>
                <w:rFonts w:ascii="Arial" w:cs="Arial" w:eastAsia="Arial" w:hAnsi="Arial"/>
                <w:sz w:val="12"/>
                <w:szCs w:val="12"/>
                <w:color w:val="auto"/>
              </w:rPr>
              <w:t>below)</w:t>
            </w:r>
          </w:p>
        </w:tc>
        <w:tc>
          <w:tcPr>
            <w:tcW w:w="760" w:type="dxa"/>
            <w:vAlign w:val="bottom"/>
          </w:tcPr>
          <w:p>
            <w:pPr>
              <w:ind w:left="120"/>
              <w:spacing w:after="0"/>
              <w:rPr>
                <w:sz w:val="20"/>
                <w:szCs w:val="20"/>
                <w:color w:val="auto"/>
              </w:rPr>
            </w:pPr>
            <w:r>
              <w:rPr>
                <w:rFonts w:ascii="Arial" w:cs="Arial" w:eastAsia="Arial" w:hAnsi="Arial"/>
                <w:sz w:val="12"/>
                <w:szCs w:val="12"/>
                <w:color w:val="auto"/>
              </w:rPr>
              <w:t>below)</w:t>
            </w: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6"/>
          </w:tcPr>
          <w:p>
            <w:pPr>
              <w:ind w:left="60"/>
              <w:spacing w:after="0"/>
              <w:rPr>
                <w:sz w:val="20"/>
                <w:szCs w:val="20"/>
                <w:color w:val="auto"/>
              </w:rPr>
            </w:pPr>
            <w:r>
              <w:rPr>
                <w:rFonts w:ascii="Arial" w:cs="Arial" w:eastAsia="Arial" w:hAnsi="Arial"/>
                <w:sz w:val="12"/>
                <w:szCs w:val="12"/>
                <w:color w:val="auto"/>
              </w:rPr>
              <w:t>Applicable Line)</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60" w:type="dxa"/>
            <w:vAlign w:val="bottom"/>
            <w:gridSpan w:val="3"/>
            <w:vMerge w:val="restart"/>
          </w:tcPr>
          <w:p>
            <w:pPr>
              <w:ind w:left="60"/>
              <w:spacing w:after="0"/>
              <w:rPr>
                <w:sz w:val="20"/>
                <w:szCs w:val="20"/>
                <w:color w:val="auto"/>
              </w:rPr>
            </w:pPr>
            <w:r>
              <w:rPr>
                <w:rFonts w:ascii="Arial" w:cs="Arial" w:eastAsia="Arial" w:hAnsi="Arial"/>
                <w:sz w:val="12"/>
                <w:szCs w:val="12"/>
                <w:color w:val="auto"/>
              </w:rPr>
              <w:t>(Street)</w:t>
            </w:r>
          </w:p>
        </w:tc>
        <w:tc>
          <w:tcPr>
            <w:tcW w:w="10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60" w:type="dxa"/>
            <w:vAlign w:val="bottom"/>
            <w:gridSpan w:val="8"/>
          </w:tcPr>
          <w:p>
            <w:pPr>
              <w:ind w:left="60"/>
              <w:spacing w:after="0"/>
              <w:rPr>
                <w:sz w:val="20"/>
                <w:szCs w:val="20"/>
                <w:color w:val="auto"/>
              </w:rPr>
            </w:pPr>
            <w:r>
              <w:rPr>
                <w:rFonts w:ascii="Arial" w:cs="Arial" w:eastAsia="Arial" w:hAnsi="Arial"/>
                <w:sz w:val="12"/>
                <w:szCs w:val="12"/>
                <w:color w:val="auto"/>
              </w:rPr>
              <w:t>Form filed by One Reporting Person</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660" w:type="dxa"/>
            <w:vAlign w:val="bottom"/>
            <w:gridSpan w:val="3"/>
            <w:vMerge w:val="continue"/>
          </w:tcPr>
          <w:p>
            <w:pPr>
              <w:spacing w:after="0"/>
              <w:rPr>
                <w:sz w:val="7"/>
                <w:szCs w:val="7"/>
                <w:color w:val="auto"/>
              </w:rPr>
            </w:pPr>
          </w:p>
        </w:tc>
        <w:tc>
          <w:tcPr>
            <w:tcW w:w="1080" w:type="dxa"/>
            <w:vAlign w:val="bottom"/>
          </w:tcPr>
          <w:p>
            <w:pPr>
              <w:spacing w:after="0"/>
              <w:rPr>
                <w:sz w:val="7"/>
                <w:szCs w:val="7"/>
                <w:color w:val="auto"/>
              </w:rPr>
            </w:pPr>
          </w:p>
        </w:tc>
        <w:tc>
          <w:tcPr>
            <w:tcW w:w="4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0" w:type="dxa"/>
            <w:vAlign w:val="bottom"/>
          </w:tcPr>
          <w:p>
            <w:pPr>
              <w:spacing w:after="0"/>
              <w:rPr>
                <w:sz w:val="7"/>
                <w:szCs w:val="7"/>
                <w:color w:val="auto"/>
              </w:rPr>
            </w:pPr>
          </w:p>
        </w:tc>
        <w:tc>
          <w:tcPr>
            <w:tcW w:w="380" w:type="dxa"/>
            <w:vAlign w:val="bottom"/>
          </w:tcPr>
          <w:p>
            <w:pPr>
              <w:spacing w:after="0"/>
              <w:rPr>
                <w:sz w:val="7"/>
                <w:szCs w:val="7"/>
                <w:color w:val="auto"/>
              </w:rPr>
            </w:pPr>
          </w:p>
        </w:tc>
        <w:tc>
          <w:tcPr>
            <w:tcW w:w="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60" w:type="dxa"/>
            <w:vAlign w:val="bottom"/>
            <w:gridSpan w:val="8"/>
            <w:vMerge w:val="restart"/>
          </w:tcPr>
          <w:p>
            <w:pPr>
              <w:ind w:left="60"/>
              <w:spacing w:after="0"/>
              <w:rPr>
                <w:sz w:val="20"/>
                <w:szCs w:val="20"/>
                <w:color w:val="auto"/>
              </w:rPr>
            </w:pPr>
            <w:r>
              <w:rPr>
                <w:rFonts w:ascii="Arial" w:cs="Arial" w:eastAsia="Arial" w:hAnsi="Arial"/>
                <w:sz w:val="12"/>
                <w:szCs w:val="12"/>
                <w:color w:val="auto"/>
              </w:rPr>
              <w:t>Form filed by More than One Reporting</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DORAL</w:t>
            </w:r>
          </w:p>
        </w:tc>
        <w:tc>
          <w:tcPr>
            <w:tcW w:w="1520" w:type="dxa"/>
            <w:vAlign w:val="bottom"/>
            <w:gridSpan w:val="2"/>
            <w:vMerge w:val="restart"/>
          </w:tcPr>
          <w:p>
            <w:pPr>
              <w:ind w:left="480"/>
              <w:spacing w:after="0"/>
              <w:rPr>
                <w:sz w:val="20"/>
                <w:szCs w:val="20"/>
                <w:color w:val="auto"/>
              </w:rPr>
            </w:pPr>
            <w:r>
              <w:rPr>
                <w:rFonts w:ascii="Times New Roman" w:cs="Times New Roman" w:eastAsia="Times New Roman" w:hAnsi="Times New Roman"/>
                <w:sz w:val="15"/>
                <w:szCs w:val="15"/>
                <w:color w:val="0000FF"/>
              </w:rPr>
              <w:t>FL</w:t>
            </w: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0000FF"/>
              </w:rPr>
              <w:t>33172</w:t>
            </w: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60" w:type="dxa"/>
            <w:vAlign w:val="bottom"/>
            <w:gridSpan w:val="8"/>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4"/>
            <w:vMerge w:val="restart"/>
          </w:tcPr>
          <w:p>
            <w:pPr>
              <w:ind w:left="60"/>
              <w:spacing w:after="0"/>
              <w:rPr>
                <w:sz w:val="20"/>
                <w:szCs w:val="20"/>
                <w:color w:val="auto"/>
              </w:rPr>
            </w:pPr>
            <w:r>
              <w:rPr>
                <w:rFonts w:ascii="Arial" w:cs="Arial" w:eastAsia="Arial" w:hAnsi="Arial"/>
                <w:sz w:val="12"/>
                <w:szCs w:val="12"/>
                <w:color w:val="auto"/>
              </w:rPr>
              <w:t>Person</w:t>
            </w: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9"/>
        </w:trPr>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gridSpan w:val="4"/>
            <w:vMerge w:val="continue"/>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96"/>
        </w:trPr>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5"/>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1520" w:type="dxa"/>
            <w:vAlign w:val="bottom"/>
            <w:gridSpan w:val="2"/>
          </w:tcPr>
          <w:p>
            <w:pPr>
              <w:ind w:left="480"/>
              <w:spacing w:after="0"/>
              <w:rPr>
                <w:sz w:val="20"/>
                <w:szCs w:val="20"/>
                <w:color w:val="auto"/>
              </w:rPr>
            </w:pPr>
            <w:r>
              <w:rPr>
                <w:rFonts w:ascii="Arial" w:cs="Arial" w:eastAsia="Arial" w:hAnsi="Arial"/>
                <w:sz w:val="12"/>
                <w:szCs w:val="12"/>
                <w:color w:val="auto"/>
              </w:rPr>
              <w:t>(State)</w:t>
            </w:r>
          </w:p>
        </w:tc>
        <w:tc>
          <w:tcPr>
            <w:tcW w:w="500" w:type="dxa"/>
            <w:vAlign w:val="bottom"/>
          </w:tcPr>
          <w:p>
            <w:pPr>
              <w:ind w:left="20"/>
              <w:spacing w:after="0"/>
              <w:rPr>
                <w:sz w:val="20"/>
                <w:szCs w:val="20"/>
                <w:color w:val="auto"/>
              </w:rPr>
            </w:pPr>
            <w:r>
              <w:rPr>
                <w:rFonts w:ascii="Arial" w:cs="Arial" w:eastAsia="Arial" w:hAnsi="Arial"/>
                <w:sz w:val="12"/>
                <w:szCs w:val="12"/>
                <w:color w:val="auto"/>
              </w:rPr>
              <w:t>(Zip)</w:t>
            </w:r>
          </w:p>
        </w:tc>
        <w:tc>
          <w:tcPr>
            <w:tcW w:w="5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2"/>
        </w:trPr>
        <w:tc>
          <w:tcPr>
            <w:tcW w:w="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1380" w:type="dxa"/>
            <w:vAlign w:val="bottom"/>
            <w:tcBorders>
              <w:bottom w:val="single" w:sz="8" w:color="2C2C2C"/>
            </w:tcBorders>
            <w:gridSpan w:val="2"/>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60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gridSpan w:val="2"/>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520" w:type="dxa"/>
            <w:vAlign w:val="bottom"/>
            <w:gridSpan w:val="7"/>
          </w:tcPr>
          <w:p>
            <w:pPr>
              <w:jc w:val="center"/>
              <w:spacing w:after="0"/>
              <w:rPr>
                <w:sz w:val="20"/>
                <w:szCs w:val="20"/>
                <w:color w:val="auto"/>
              </w:rPr>
            </w:pPr>
            <w:r>
              <w:rPr>
                <w:rFonts w:ascii="Arial" w:cs="Arial" w:eastAsia="Arial" w:hAnsi="Arial"/>
                <w:sz w:val="15"/>
                <w:szCs w:val="15"/>
                <w:b w:val="1"/>
                <w:bCs w:val="1"/>
                <w:color w:val="auto"/>
              </w:rPr>
              <w:t>Table I - Non-Derivative Securities Beneficially Owned</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
        </w:trPr>
        <w:tc>
          <w:tcPr>
            <w:tcW w:w="100" w:type="dxa"/>
            <w:vAlign w:val="bottom"/>
            <w:tcBorders>
              <w:bottom w:val="single" w:sz="8" w:color="2C2C2C"/>
            </w:tcBorders>
            <w:gridSpan w:val="2"/>
          </w:tcPr>
          <w:p>
            <w:pPr>
              <w:spacing w:after="0"/>
              <w:rPr>
                <w:sz w:val="2"/>
                <w:szCs w:val="2"/>
                <w:color w:val="auto"/>
              </w:rPr>
            </w:pPr>
          </w:p>
        </w:tc>
        <w:tc>
          <w:tcPr>
            <w:tcW w:w="1640" w:type="dxa"/>
            <w:vAlign w:val="bottom"/>
            <w:tcBorders>
              <w:bottom w:val="single" w:sz="8" w:color="2C2C2C"/>
            </w:tcBorders>
            <w:gridSpan w:val="2"/>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160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gridSpan w:val="3"/>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4"/>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18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4)</w:t>
            </w: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40" w:type="dxa"/>
            <w:vAlign w:val="bottom"/>
            <w:gridSpan w:val="4"/>
          </w:tcPr>
          <w:p>
            <w:pPr>
              <w:ind w:left="560"/>
              <w:spacing w:after="0"/>
              <w:rPr>
                <w:sz w:val="20"/>
                <w:szCs w:val="20"/>
                <w:color w:val="auto"/>
              </w:rPr>
            </w:pPr>
            <w:r>
              <w:rPr>
                <w:rFonts w:ascii="Arial" w:cs="Arial" w:eastAsia="Arial" w:hAnsi="Arial"/>
                <w:sz w:val="12"/>
                <w:szCs w:val="12"/>
                <w:b w:val="1"/>
                <w:bCs w:val="1"/>
                <w:color w:val="auto"/>
              </w:rPr>
              <w:t>2. Amount of Securities</w:t>
            </w:r>
          </w:p>
        </w:tc>
        <w:tc>
          <w:tcPr>
            <w:tcW w:w="760" w:type="dxa"/>
            <w:vAlign w:val="bottom"/>
          </w:tcPr>
          <w:p>
            <w:pPr>
              <w:spacing w:after="0"/>
              <w:rPr>
                <w:sz w:val="20"/>
                <w:szCs w:val="20"/>
                <w:color w:val="auto"/>
              </w:rPr>
            </w:pPr>
            <w:r>
              <w:rPr>
                <w:rFonts w:ascii="Arial" w:cs="Arial" w:eastAsia="Arial" w:hAnsi="Arial"/>
                <w:sz w:val="12"/>
                <w:szCs w:val="12"/>
                <w:b w:val="1"/>
                <w:bCs w:val="1"/>
                <w:color w:val="auto"/>
                <w:w w:val="98"/>
              </w:rPr>
              <w:t>3. Ownership</w:t>
            </w: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60" w:type="dxa"/>
            <w:vAlign w:val="bottom"/>
            <w:gridSpan w:val="11"/>
          </w:tcPr>
          <w:p>
            <w:pPr>
              <w:ind w:left="100"/>
              <w:spacing w:after="0"/>
              <w:rPr>
                <w:sz w:val="20"/>
                <w:szCs w:val="20"/>
                <w:color w:val="auto"/>
              </w:rPr>
            </w:pPr>
            <w:r>
              <w:rPr>
                <w:rFonts w:ascii="Arial" w:cs="Arial" w:eastAsia="Arial" w:hAnsi="Arial"/>
                <w:sz w:val="12"/>
                <w:szCs w:val="12"/>
                <w:b w:val="1"/>
                <w:bCs w:val="1"/>
                <w:color w:val="auto"/>
                <w:w w:val="99"/>
              </w:rPr>
              <w:t>4. Nature of Indirect Beneficial Ownership (Instr.</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40" w:type="dxa"/>
            <w:vAlign w:val="bottom"/>
            <w:gridSpan w:val="4"/>
          </w:tcPr>
          <w:p>
            <w:pPr>
              <w:ind w:left="560"/>
              <w:spacing w:after="0" w:line="130" w:lineRule="exact"/>
              <w:rPr>
                <w:sz w:val="20"/>
                <w:szCs w:val="20"/>
                <w:color w:val="auto"/>
              </w:rPr>
            </w:pPr>
            <w:r>
              <w:rPr>
                <w:rFonts w:ascii="Arial" w:cs="Arial" w:eastAsia="Arial" w:hAnsi="Arial"/>
                <w:sz w:val="12"/>
                <w:szCs w:val="12"/>
                <w:b w:val="1"/>
                <w:bCs w:val="1"/>
                <w:color w:val="auto"/>
              </w:rPr>
              <w:t>Beneficially Owned (Instr. 4)</w:t>
            </w:r>
          </w:p>
        </w:tc>
        <w:tc>
          <w:tcPr>
            <w:tcW w:w="11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Form: Direct (D) or</w:t>
            </w:r>
          </w:p>
        </w:tc>
        <w:tc>
          <w:tcPr>
            <w:tcW w:w="4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2"/>
                <w:szCs w:val="12"/>
                <w:b w:val="1"/>
                <w:bCs w:val="1"/>
                <w:color w:val="auto"/>
                <w:w w:val="99"/>
              </w:rPr>
              <w:t>Indirect (I) (Instr. 5)</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
        </w:trPr>
        <w:tc>
          <w:tcPr>
            <w:tcW w:w="100" w:type="dxa"/>
            <w:vAlign w:val="bottom"/>
            <w:tcBorders>
              <w:bottom w:val="single" w:sz="8" w:color="2C2C2C"/>
            </w:tcBorders>
            <w:gridSpan w:val="2"/>
          </w:tcPr>
          <w:p>
            <w:pPr>
              <w:spacing w:after="0"/>
              <w:rPr>
                <w:sz w:val="2"/>
                <w:szCs w:val="2"/>
                <w:color w:val="auto"/>
              </w:rPr>
            </w:pPr>
          </w:p>
        </w:tc>
        <w:tc>
          <w:tcPr>
            <w:tcW w:w="1640" w:type="dxa"/>
            <w:vAlign w:val="bottom"/>
            <w:tcBorders>
              <w:bottom w:val="single" w:sz="8" w:color="2C2C2C"/>
            </w:tcBorders>
            <w:gridSpan w:val="2"/>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60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2180" w:type="dxa"/>
            <w:vAlign w:val="bottom"/>
            <w:gridSpan w:val="5"/>
          </w:tcPr>
          <w:p>
            <w:pPr>
              <w:ind w:left="60"/>
              <w:spacing w:after="0"/>
              <w:rPr>
                <w:sz w:val="20"/>
                <w:szCs w:val="20"/>
                <w:color w:val="auto"/>
              </w:rPr>
            </w:pPr>
            <w:r>
              <w:rPr>
                <w:rFonts w:ascii="Times New Roman" w:cs="Times New Roman" w:eastAsia="Times New Roman" w:hAnsi="Times New Roman"/>
                <w:sz w:val="15"/>
                <w:szCs w:val="15"/>
                <w:color w:val="0000FF"/>
              </w:rPr>
              <w:t>Class A Voting Common Stock</w:t>
            </w: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0" w:type="dxa"/>
            <w:vAlign w:val="bottom"/>
          </w:tcPr>
          <w:p>
            <w:pPr>
              <w:ind w:left="840"/>
              <w:spacing w:after="0"/>
              <w:rPr>
                <w:sz w:val="20"/>
                <w:szCs w:val="20"/>
                <w:color w:val="auto"/>
              </w:rPr>
            </w:pPr>
            <w:r>
              <w:rPr>
                <w:rFonts w:ascii="Times New Roman" w:cs="Times New Roman" w:eastAsia="Times New Roman" w:hAnsi="Times New Roman"/>
                <w:sz w:val="15"/>
                <w:szCs w:val="15"/>
                <w:color w:val="0000FF"/>
              </w:rPr>
              <w:t>0</w:t>
            </w:r>
          </w:p>
        </w:tc>
        <w:tc>
          <w:tcPr>
            <w:tcW w:w="380" w:type="dxa"/>
            <w:vAlign w:val="bottom"/>
          </w:tcPr>
          <w:p>
            <w:pPr>
              <w:spacing w:after="0"/>
              <w:rPr>
                <w:sz w:val="20"/>
                <w:szCs w:val="20"/>
                <w:color w:val="auto"/>
              </w:rPr>
            </w:pPr>
          </w:p>
        </w:tc>
        <w:tc>
          <w:tcPr>
            <w:tcW w:w="760" w:type="dxa"/>
            <w:vAlign w:val="bottom"/>
          </w:tcPr>
          <w:p>
            <w:pPr>
              <w:ind w:left="480"/>
              <w:spacing w:after="0"/>
              <w:rPr>
                <w:sz w:val="20"/>
                <w:szCs w:val="20"/>
                <w:color w:val="auto"/>
              </w:rPr>
            </w:pPr>
            <w:r>
              <w:rPr>
                <w:rFonts w:ascii="Times New Roman" w:cs="Times New Roman" w:eastAsia="Times New Roman" w:hAnsi="Times New Roman"/>
                <w:sz w:val="15"/>
                <w:szCs w:val="15"/>
                <w:color w:val="0000FF"/>
              </w:rPr>
              <w:t>D</w:t>
            </w: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2"/>
        </w:trPr>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gridSpan w:val="3"/>
          </w:tcPr>
          <w:p>
            <w:pPr>
              <w:spacing w:after="0"/>
              <w:rPr>
                <w:sz w:val="8"/>
                <w:szCs w:val="8"/>
                <w:color w:val="auto"/>
              </w:rPr>
            </w:pPr>
          </w:p>
        </w:tc>
        <w:tc>
          <w:tcPr>
            <w:tcW w:w="1600" w:type="dxa"/>
            <w:vAlign w:val="bottom"/>
            <w:tcBorders>
              <w:bottom w:val="single" w:sz="8" w:color="2C2C2C"/>
            </w:tcBorders>
          </w:tcPr>
          <w:p>
            <w:pPr>
              <w:spacing w:after="0"/>
              <w:rPr>
                <w:sz w:val="8"/>
                <w:szCs w:val="8"/>
                <w:color w:val="auto"/>
              </w:rPr>
            </w:pPr>
          </w:p>
        </w:tc>
        <w:tc>
          <w:tcPr>
            <w:tcW w:w="1140" w:type="dxa"/>
            <w:vAlign w:val="bottom"/>
            <w:tcBorders>
              <w:bottom w:val="single" w:sz="8" w:color="2C2C2C"/>
            </w:tcBorders>
            <w:gridSpan w:val="2"/>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180" w:type="dxa"/>
            <w:vAlign w:val="bottom"/>
            <w:gridSpan w:val="6"/>
          </w:tcPr>
          <w:p>
            <w:pPr>
              <w:jc w:val="center"/>
              <w:ind w:right="259"/>
              <w:spacing w:after="0"/>
              <w:rPr>
                <w:sz w:val="20"/>
                <w:szCs w:val="20"/>
                <w:color w:val="auto"/>
              </w:rPr>
            </w:pPr>
            <w:r>
              <w:rPr>
                <w:rFonts w:ascii="Arial" w:cs="Arial" w:eastAsia="Arial" w:hAnsi="Arial"/>
                <w:sz w:val="15"/>
                <w:szCs w:val="15"/>
                <w:b w:val="1"/>
                <w:bCs w:val="1"/>
                <w:color w:val="auto"/>
              </w:rPr>
              <w:t>Table II - Derivative Securities Beneficially Owned</w:t>
            </w: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520" w:type="dxa"/>
            <w:vAlign w:val="bottom"/>
            <w:gridSpan w:val="7"/>
          </w:tcPr>
          <w:p>
            <w:pPr>
              <w:jc w:val="center"/>
              <w:spacing w:after="0"/>
              <w:rPr>
                <w:sz w:val="20"/>
                <w:szCs w:val="20"/>
                <w:color w:val="auto"/>
              </w:rPr>
            </w:pPr>
            <w:r>
              <w:rPr>
                <w:rFonts w:ascii="Arial" w:cs="Arial" w:eastAsia="Arial" w:hAnsi="Arial"/>
                <w:sz w:val="15"/>
                <w:szCs w:val="15"/>
                <w:b w:val="1"/>
                <w:bCs w:val="1"/>
                <w:color w:val="auto"/>
              </w:rPr>
              <w:t>(e.g., puts, calls, warrants, options, convertible securities)</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
        </w:trPr>
        <w:tc>
          <w:tcPr>
            <w:tcW w:w="100" w:type="dxa"/>
            <w:vAlign w:val="bottom"/>
            <w:tcBorders>
              <w:bottom w:val="single" w:sz="8" w:color="2C2C2C"/>
            </w:tcBorders>
            <w:gridSpan w:val="2"/>
          </w:tcPr>
          <w:p>
            <w:pPr>
              <w:spacing w:after="0"/>
              <w:rPr>
                <w:sz w:val="2"/>
                <w:szCs w:val="2"/>
                <w:color w:val="auto"/>
              </w:rPr>
            </w:pPr>
          </w:p>
        </w:tc>
        <w:tc>
          <w:tcPr>
            <w:tcW w:w="1640" w:type="dxa"/>
            <w:vAlign w:val="bottom"/>
            <w:tcBorders>
              <w:bottom w:val="single" w:sz="8" w:color="2C2C2C"/>
            </w:tcBorders>
            <w:gridSpan w:val="2"/>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60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gridSpan w:val="3"/>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180" w:type="dxa"/>
            <w:vAlign w:val="bottom"/>
            <w:gridSpan w:val="5"/>
          </w:tcPr>
          <w:p>
            <w:pPr>
              <w:ind w:left="60"/>
              <w:spacing w:after="0"/>
              <w:rPr>
                <w:sz w:val="20"/>
                <w:szCs w:val="20"/>
                <w:color w:val="auto"/>
              </w:rPr>
            </w:pPr>
            <w:r>
              <w:rPr>
                <w:rFonts w:ascii="Arial" w:cs="Arial" w:eastAsia="Arial" w:hAnsi="Arial"/>
                <w:sz w:val="12"/>
                <w:szCs w:val="12"/>
                <w:b w:val="1"/>
                <w:bCs w:val="1"/>
                <w:color w:val="auto"/>
                <w:w w:val="97"/>
              </w:rPr>
              <w:t>1. Title of Derivative Security (Instr. 4)</w:t>
            </w: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40" w:type="dxa"/>
            <w:vAlign w:val="bottom"/>
            <w:gridSpan w:val="3"/>
          </w:tcPr>
          <w:p>
            <w:pPr>
              <w:ind w:left="60"/>
              <w:spacing w:after="0"/>
              <w:rPr>
                <w:sz w:val="20"/>
                <w:szCs w:val="20"/>
                <w:color w:val="auto"/>
              </w:rPr>
            </w:pPr>
            <w:r>
              <w:rPr>
                <w:rFonts w:ascii="Arial" w:cs="Arial" w:eastAsia="Arial" w:hAnsi="Arial"/>
                <w:sz w:val="12"/>
                <w:szCs w:val="12"/>
                <w:b w:val="1"/>
                <w:bCs w:val="1"/>
                <w:color w:val="auto"/>
              </w:rPr>
              <w:t>2. Date Exercisable and</w:t>
            </w:r>
          </w:p>
        </w:tc>
        <w:tc>
          <w:tcPr>
            <w:tcW w:w="2740" w:type="dxa"/>
            <w:vAlign w:val="bottom"/>
            <w:gridSpan w:val="3"/>
          </w:tcPr>
          <w:p>
            <w:pPr>
              <w:ind w:left="100"/>
              <w:spacing w:after="0"/>
              <w:rPr>
                <w:sz w:val="20"/>
                <w:szCs w:val="20"/>
                <w:color w:val="auto"/>
              </w:rPr>
            </w:pPr>
            <w:r>
              <w:rPr>
                <w:rFonts w:ascii="Arial" w:cs="Arial" w:eastAsia="Arial" w:hAnsi="Arial"/>
                <w:sz w:val="12"/>
                <w:szCs w:val="12"/>
                <w:b w:val="1"/>
                <w:bCs w:val="1"/>
                <w:color w:val="auto"/>
              </w:rPr>
              <w:t>3. Title and Amount of Securities Underlying</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gridSpan w:val="5"/>
          </w:tcPr>
          <w:p>
            <w:pPr>
              <w:ind w:left="20"/>
              <w:spacing w:after="0"/>
              <w:rPr>
                <w:sz w:val="20"/>
                <w:szCs w:val="20"/>
                <w:color w:val="auto"/>
              </w:rPr>
            </w:pPr>
            <w:r>
              <w:rPr>
                <w:rFonts w:ascii="Arial" w:cs="Arial" w:eastAsia="Arial" w:hAnsi="Arial"/>
                <w:sz w:val="12"/>
                <w:szCs w:val="12"/>
                <w:b w:val="1"/>
                <w:bCs w:val="1"/>
                <w:color w:val="auto"/>
              </w:rPr>
              <w:t>5. Ownership</w:t>
            </w:r>
          </w:p>
        </w:tc>
        <w:tc>
          <w:tcPr>
            <w:tcW w:w="1540" w:type="dxa"/>
            <w:vAlign w:val="bottom"/>
            <w:gridSpan w:val="4"/>
          </w:tcPr>
          <w:p>
            <w:pPr>
              <w:ind w:left="60"/>
              <w:spacing w:after="0"/>
              <w:rPr>
                <w:sz w:val="20"/>
                <w:szCs w:val="20"/>
                <w:color w:val="auto"/>
              </w:rPr>
            </w:pPr>
            <w:r>
              <w:rPr>
                <w:rFonts w:ascii="Arial" w:cs="Arial" w:eastAsia="Arial" w:hAnsi="Arial"/>
                <w:sz w:val="12"/>
                <w:szCs w:val="12"/>
                <w:b w:val="1"/>
                <w:bCs w:val="1"/>
                <w:color w:val="auto"/>
              </w:rPr>
              <w:t>6. Nature of Indirect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19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Derivative Security (Instr. 4)</w:t>
            </w:r>
          </w:p>
        </w:tc>
        <w:tc>
          <w:tcPr>
            <w:tcW w:w="760" w:type="dxa"/>
            <w:vAlign w:val="bottom"/>
          </w:tcPr>
          <w:p>
            <w:pPr>
              <w:spacing w:after="0"/>
              <w:rPr>
                <w:sz w:val="11"/>
                <w:szCs w:val="11"/>
                <w:color w:val="auto"/>
              </w:rPr>
            </w:pPr>
          </w:p>
        </w:tc>
        <w:tc>
          <w:tcPr>
            <w:tcW w:w="8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84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154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Beneficial Ownership</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6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84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(D) or</w:t>
            </w:r>
          </w:p>
        </w:tc>
        <w:tc>
          <w:tcPr>
            <w:tcW w:w="9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4"/>
        </w:trPr>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40" w:type="dxa"/>
            <w:vAlign w:val="bottom"/>
          </w:tcPr>
          <w:p>
            <w:pPr>
              <w:spacing w:after="0"/>
              <w:rPr>
                <w:sz w:val="5"/>
                <w:szCs w:val="5"/>
                <w:color w:val="auto"/>
              </w:rPr>
            </w:pPr>
          </w:p>
        </w:tc>
        <w:tc>
          <w:tcPr>
            <w:tcW w:w="50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20" w:type="dxa"/>
            <w:vAlign w:val="bottom"/>
            <w:gridSpan w:val="4"/>
            <w:vMerge w:val="restart"/>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840" w:type="dxa"/>
            <w:vAlign w:val="bottom"/>
            <w:gridSpan w:val="5"/>
            <w:vMerge w:val="restart"/>
          </w:tcPr>
          <w:p>
            <w:pPr>
              <w:ind w:left="20"/>
              <w:spacing w:after="0" w:line="130" w:lineRule="exact"/>
              <w:rPr>
                <w:sz w:val="20"/>
                <w:szCs w:val="20"/>
                <w:color w:val="auto"/>
              </w:rPr>
            </w:pPr>
            <w:r>
              <w:rPr>
                <w:rFonts w:ascii="Arial" w:cs="Arial" w:eastAsia="Arial" w:hAnsi="Arial"/>
                <w:sz w:val="12"/>
                <w:szCs w:val="12"/>
                <w:b w:val="1"/>
                <w:bCs w:val="1"/>
                <w:color w:val="auto"/>
              </w:rPr>
              <w:t>Indirect (I)</w:t>
            </w: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40" w:type="dxa"/>
            <w:vAlign w:val="bottom"/>
          </w:tcPr>
          <w:p>
            <w:pPr>
              <w:spacing w:after="0"/>
              <w:rPr>
                <w:sz w:val="4"/>
                <w:szCs w:val="4"/>
                <w:color w:val="auto"/>
              </w:rPr>
            </w:pPr>
          </w:p>
        </w:tc>
        <w:tc>
          <w:tcPr>
            <w:tcW w:w="50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7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Amount</w:t>
            </w:r>
          </w:p>
        </w:tc>
        <w:tc>
          <w:tcPr>
            <w:tcW w:w="820" w:type="dxa"/>
            <w:vAlign w:val="bottom"/>
            <w:gridSpan w:val="4"/>
            <w:vMerge w:val="continue"/>
          </w:tcPr>
          <w:p>
            <w:pPr>
              <w:spacing w:after="0"/>
              <w:rPr>
                <w:sz w:val="4"/>
                <w:szCs w:val="4"/>
                <w:color w:val="auto"/>
              </w:rPr>
            </w:pPr>
          </w:p>
        </w:tc>
        <w:tc>
          <w:tcPr>
            <w:tcW w:w="840" w:type="dxa"/>
            <w:vAlign w:val="bottom"/>
            <w:gridSpan w:val="5"/>
            <w:vMerge w:val="continue"/>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9"/>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820" w:type="dxa"/>
            <w:vAlign w:val="bottom"/>
            <w:gridSpan w:val="4"/>
          </w:tcPr>
          <w:p>
            <w:pPr>
              <w:ind w:left="60"/>
              <w:spacing w:after="0" w:line="12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5"/>
          </w:tcPr>
          <w:p>
            <w:pPr>
              <w:ind w:left="20"/>
              <w:spacing w:after="0" w:line="120" w:lineRule="exact"/>
              <w:rPr>
                <w:sz w:val="20"/>
                <w:szCs w:val="20"/>
                <w:color w:val="auto"/>
              </w:rPr>
            </w:pPr>
            <w:r>
              <w:rPr>
                <w:rFonts w:ascii="Arial" w:cs="Arial" w:eastAsia="Arial" w:hAnsi="Arial"/>
                <w:sz w:val="12"/>
                <w:szCs w:val="12"/>
                <w:b w:val="1"/>
                <w:bCs w:val="1"/>
                <w:color w:val="auto"/>
              </w:rPr>
              <w:t>(Instr. 5)</w:t>
            </w: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or</w:t>
            </w:r>
          </w:p>
        </w:tc>
        <w:tc>
          <w:tcPr>
            <w:tcW w:w="8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w w:val="98"/>
              </w:rPr>
              <w:t>Expiration</w:t>
            </w:r>
          </w:p>
        </w:tc>
        <w:tc>
          <w:tcPr>
            <w:tcW w:w="16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9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Title</w:t>
            </w:r>
          </w:p>
        </w:tc>
        <w:tc>
          <w:tcPr>
            <w:tcW w:w="7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980" w:type="dxa"/>
            <w:vAlign w:val="bottom"/>
            <w:gridSpan w:val="2"/>
            <w:vMerge w:val="continue"/>
          </w:tcPr>
          <w:p>
            <w:pPr>
              <w:spacing w:after="0"/>
              <w:rPr>
                <w:sz w:val="14"/>
                <w:szCs w:val="14"/>
                <w:color w:val="auto"/>
              </w:rPr>
            </w:pPr>
          </w:p>
        </w:tc>
        <w:tc>
          <w:tcPr>
            <w:tcW w:w="760" w:type="dxa"/>
            <w:vAlign w:val="bottom"/>
          </w:tcPr>
          <w:p>
            <w:pPr>
              <w:ind w:left="180"/>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
        </w:trPr>
        <w:tc>
          <w:tcPr>
            <w:tcW w:w="100" w:type="dxa"/>
            <w:vAlign w:val="bottom"/>
            <w:tcBorders>
              <w:bottom w:val="single" w:sz="8" w:color="2C2C2C"/>
            </w:tcBorders>
            <w:gridSpan w:val="2"/>
          </w:tcPr>
          <w:p>
            <w:pPr>
              <w:spacing w:after="0"/>
              <w:rPr>
                <w:sz w:val="2"/>
                <w:szCs w:val="2"/>
                <w:color w:val="auto"/>
              </w:rPr>
            </w:pPr>
          </w:p>
        </w:tc>
        <w:tc>
          <w:tcPr>
            <w:tcW w:w="1640" w:type="dxa"/>
            <w:vAlign w:val="bottom"/>
            <w:tcBorders>
              <w:bottom w:val="single" w:sz="8" w:color="2C2C2C"/>
            </w:tcBorders>
            <w:gridSpan w:val="2"/>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60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180" w:type="dxa"/>
            <w:vAlign w:val="bottom"/>
            <w:gridSpan w:val="5"/>
          </w:tcPr>
          <w:p>
            <w:pPr>
              <w:ind w:left="40"/>
              <w:spacing w:after="0"/>
              <w:rPr>
                <w:sz w:val="20"/>
                <w:szCs w:val="20"/>
                <w:color w:val="auto"/>
              </w:rPr>
            </w:pPr>
            <w:r>
              <w:rPr>
                <w:rFonts w:ascii="Arial" w:cs="Arial" w:eastAsia="Arial" w:hAnsi="Arial"/>
                <w:sz w:val="12"/>
                <w:szCs w:val="12"/>
                <w:b w:val="1"/>
                <w:bCs w:val="1"/>
                <w:color w:val="auto"/>
              </w:rPr>
              <w:t>Explanation of Responses:</w:t>
            </w: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8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5"/>
                <w:szCs w:val="15"/>
                <w:color w:val="0000FF"/>
              </w:rPr>
              <w:t>/s/ Robert Anderson by P.O.A. for</w:t>
            </w:r>
          </w:p>
        </w:tc>
        <w:tc>
          <w:tcPr>
            <w:tcW w:w="1660" w:type="dxa"/>
            <w:vAlign w:val="bottom"/>
            <w:gridSpan w:val="6"/>
            <w:vMerge w:val="restart"/>
          </w:tcPr>
          <w:p>
            <w:pPr>
              <w:ind w:left="120"/>
              <w:spacing w:after="0"/>
              <w:rPr>
                <w:sz w:val="20"/>
                <w:szCs w:val="20"/>
                <w:color w:val="auto"/>
              </w:rPr>
            </w:pPr>
            <w:r>
              <w:rPr>
                <w:rFonts w:ascii="Times New Roman" w:cs="Times New Roman" w:eastAsia="Times New Roman" w:hAnsi="Times New Roman"/>
                <w:sz w:val="15"/>
                <w:szCs w:val="15"/>
                <w:color w:val="0000FF"/>
              </w:rPr>
              <w:t>06/03/2026</w:t>
            </w: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40" w:type="dxa"/>
            <w:vAlign w:val="bottom"/>
          </w:tcPr>
          <w:p>
            <w:pPr>
              <w:spacing w:after="0"/>
              <w:rPr>
                <w:sz w:val="5"/>
                <w:szCs w:val="5"/>
                <w:color w:val="auto"/>
              </w:rPr>
            </w:pPr>
          </w:p>
        </w:tc>
        <w:tc>
          <w:tcPr>
            <w:tcW w:w="50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0" w:type="dxa"/>
            <w:vAlign w:val="bottom"/>
          </w:tcPr>
          <w:p>
            <w:pPr>
              <w:spacing w:after="0"/>
              <w:rPr>
                <w:sz w:val="5"/>
                <w:szCs w:val="5"/>
                <w:color w:val="auto"/>
              </w:rPr>
            </w:pPr>
          </w:p>
        </w:tc>
        <w:tc>
          <w:tcPr>
            <w:tcW w:w="2080" w:type="dxa"/>
            <w:vAlign w:val="bottom"/>
            <w:gridSpan w:val="7"/>
          </w:tcPr>
          <w:p>
            <w:pPr>
              <w:spacing w:after="0"/>
              <w:rPr>
                <w:sz w:val="5"/>
                <w:szCs w:val="5"/>
                <w:color w:val="auto"/>
              </w:rPr>
            </w:pPr>
          </w:p>
        </w:tc>
        <w:tc>
          <w:tcPr>
            <w:tcW w:w="1660" w:type="dxa"/>
            <w:vAlign w:val="bottom"/>
            <w:gridSpan w:val="6"/>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480" w:type="dxa"/>
            <w:vAlign w:val="bottom"/>
            <w:tcBorders>
              <w:bottom w:val="single" w:sz="8" w:color="auto"/>
            </w:tcBorders>
            <w:gridSpan w:val="4"/>
          </w:tcPr>
          <w:p>
            <w:pPr>
              <w:spacing w:after="0" w:line="83" w:lineRule="exact"/>
              <w:rPr>
                <w:sz w:val="20"/>
                <w:szCs w:val="20"/>
                <w:color w:val="auto"/>
              </w:rPr>
            </w:pPr>
            <w:r>
              <w:rPr>
                <w:rFonts w:ascii="Times New Roman" w:cs="Times New Roman" w:eastAsia="Times New Roman" w:hAnsi="Times New Roman"/>
                <w:sz w:val="9"/>
                <w:szCs w:val="9"/>
                <w:color w:val="0000FF"/>
              </w:rPr>
              <w:t>Raymond M. Rodriguez</w:t>
            </w:r>
          </w:p>
        </w:tc>
        <w:tc>
          <w:tcPr>
            <w:tcW w:w="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84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7"/>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960" w:type="dxa"/>
            <w:vAlign w:val="bottom"/>
            <w:gridSpan w:val="6"/>
          </w:tcPr>
          <w:p>
            <w:pPr>
              <w:spacing w:after="0"/>
              <w:rPr>
                <w:sz w:val="20"/>
                <w:szCs w:val="20"/>
                <w:color w:val="auto"/>
              </w:rPr>
            </w:pPr>
            <w:r>
              <w:rPr>
                <w:rFonts w:ascii="Arial" w:cs="Arial" w:eastAsia="Arial" w:hAnsi="Arial"/>
                <w:sz w:val="12"/>
                <w:szCs w:val="12"/>
                <w:color w:val="auto"/>
              </w:rPr>
              <w:t>** Signature of Reporting Person</w:t>
            </w:r>
          </w:p>
        </w:tc>
        <w:tc>
          <w:tcPr>
            <w:tcW w:w="120" w:type="dxa"/>
            <w:vAlign w:val="bottom"/>
          </w:tcPr>
          <w:p>
            <w:pPr>
              <w:spacing w:after="0"/>
              <w:rPr>
                <w:sz w:val="18"/>
                <w:szCs w:val="18"/>
                <w:color w:val="auto"/>
              </w:rPr>
            </w:pPr>
          </w:p>
        </w:tc>
        <w:tc>
          <w:tcPr>
            <w:tcW w:w="720" w:type="dxa"/>
            <w:vAlign w:val="bottom"/>
            <w:gridSpan w:val="4"/>
          </w:tcPr>
          <w:p>
            <w:pPr>
              <w:ind w:left="120"/>
              <w:spacing w:after="0"/>
              <w:rPr>
                <w:sz w:val="20"/>
                <w:szCs w:val="20"/>
                <w:color w:val="auto"/>
              </w:rPr>
            </w:pPr>
            <w:r>
              <w:rPr>
                <w:rFonts w:ascii="Arial" w:cs="Arial" w:eastAsia="Arial" w:hAnsi="Arial"/>
                <w:sz w:val="12"/>
                <w:szCs w:val="12"/>
                <w:color w:val="auto"/>
              </w:rPr>
              <w:t>Date</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-4656455</wp:posOffset>
            </wp:positionV>
            <wp:extent cx="7004685" cy="41573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04685" cy="4157345"/>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5 (b)(v).</w:t>
      </w:r>
    </w:p>
    <w:p>
      <w:pPr>
        <w:spacing w:after="0" w:line="39" w:lineRule="exact"/>
        <w:rPr>
          <w:sz w:val="20"/>
          <w:szCs w:val="20"/>
          <w:color w:val="auto"/>
        </w:rPr>
      </w:pPr>
    </w:p>
    <w:p>
      <w:pPr>
        <w:jc w:val="both"/>
        <w:ind w:left="40" w:right="4120" w:hanging="10"/>
        <w:spacing w:after="0" w:line="334" w:lineRule="auto"/>
        <w:tabs>
          <w:tab w:leader="none" w:pos="165" w:val="left"/>
        </w:tabs>
        <w:numPr>
          <w:ilvl w:val="0"/>
          <w:numId w:val="1"/>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80"/>
          </w:cols>
          <w:pgMar w:left="460" w:top="211" w:right="459" w:bottom="1440" w:gutter="0" w:footer="0" w:header="0"/>
        </w:sectPr>
      </w:pPr>
    </w:p>
    <w:bookmarkStart w:id="1" w:name="page2"/>
    <w:bookmarkEnd w:id="1"/>
    <w:p>
      <w:pPr>
        <w:jc w:val="right"/>
        <w:spacing w:after="0"/>
        <w:rPr>
          <w:sz w:val="20"/>
          <w:szCs w:val="20"/>
          <w:color w:val="auto"/>
        </w:rPr>
      </w:pPr>
      <w:r>
        <w:rPr>
          <w:rFonts w:ascii="Times New Roman" w:cs="Times New Roman" w:eastAsia="Times New Roman" w:hAnsi="Times New Roman"/>
          <w:sz w:val="16"/>
          <w:szCs w:val="16"/>
          <w:color w:val="auto"/>
        </w:rPr>
        <w:t>Exhibit 24</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POWER OF ATTORNEY</w:t>
      </w:r>
    </w:p>
    <w:p>
      <w:pPr>
        <w:spacing w:after="0" w:line="197" w:lineRule="exact"/>
        <w:rPr>
          <w:sz w:val="20"/>
          <w:szCs w:val="20"/>
          <w:color w:val="auto"/>
        </w:rPr>
      </w:pPr>
    </w:p>
    <w:p>
      <w:pPr>
        <w:jc w:val="both"/>
        <w:spacing w:after="0" w:line="195" w:lineRule="exact"/>
        <w:rPr>
          <w:sz w:val="20"/>
          <w:szCs w:val="20"/>
          <w:color w:val="auto"/>
        </w:rPr>
      </w:pPr>
      <w:r>
        <w:rPr>
          <w:rFonts w:ascii="Times New Roman" w:cs="Times New Roman" w:eastAsia="Times New Roman" w:hAnsi="Times New Roman"/>
          <w:sz w:val="16"/>
          <w:szCs w:val="16"/>
          <w:color w:val="auto"/>
        </w:rPr>
        <w:t>The undersigned hereby makes, constitutes and appoints each of Luis de la Aguilera, Robert Anderson and Roberto Diaz or any of them acting singly, and with full power of substitution, re-substitution and delegation, the undersigned’s true and lawful attorney</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in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fact (each of such persons and their substitutes and delegees being referred to herein as the “Attorney-in-Fact”), with full power to act for the undersigned and in the undersigned’s name, place and stead, to:</w:t>
      </w:r>
    </w:p>
    <w:p>
      <w:pPr>
        <w:spacing w:after="0" w:line="173" w:lineRule="exact"/>
        <w:rPr>
          <w:sz w:val="20"/>
          <w:szCs w:val="20"/>
          <w:color w:val="auto"/>
        </w:rPr>
      </w:pPr>
    </w:p>
    <w:p>
      <w:pPr>
        <w:ind w:left="560" w:hanging="281"/>
        <w:spacing w:after="0" w:line="254" w:lineRule="auto"/>
        <w:tabs>
          <w:tab w:leader="none" w:pos="5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Prepare and execute any and all forms, schedules and other documents (including any amendments thereto) the undersigned is required to file with the Securities and Exchange Commission (the “SEC”), or which the Attorney-in-Fact considers it advisable for the undersigned to file with the SEC, under Section 13 or Section 16 of the Securities Exchange Act of 1934, as amended (“Exchange Act”), or any rule or regulation thereunder, or under Rule 144 (“Rule 144”) under the Securities Act of 1933, as amended (“Securities Act”), including Forms 3, 4 and 5, Schedules 13D and 13G, and Forms 144 (all such forms, schedules and other documents being referred to herein as “SEC Filings”);</w:t>
      </w:r>
    </w:p>
    <w:p>
      <w:pPr>
        <w:spacing w:after="0" w:line="162" w:lineRule="exact"/>
        <w:rPr>
          <w:rFonts w:ascii="Times New Roman" w:cs="Times New Roman" w:eastAsia="Times New Roman" w:hAnsi="Times New Roman"/>
          <w:sz w:val="16"/>
          <w:szCs w:val="16"/>
          <w:color w:val="auto"/>
        </w:rPr>
      </w:pPr>
    </w:p>
    <w:p>
      <w:pPr>
        <w:ind w:left="560" w:hanging="281"/>
        <w:spacing w:after="0"/>
        <w:tabs>
          <w:tab w:leader="none" w:pos="5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Cause the SEC filings to be submitted and filed by an account administrator for the undersigned’s EDGAR account;</w:t>
      </w:r>
    </w:p>
    <w:p>
      <w:pPr>
        <w:spacing w:after="0" w:line="194" w:lineRule="exact"/>
        <w:rPr>
          <w:rFonts w:ascii="Times New Roman" w:cs="Times New Roman" w:eastAsia="Times New Roman" w:hAnsi="Times New Roman"/>
          <w:sz w:val="16"/>
          <w:szCs w:val="16"/>
          <w:color w:val="auto"/>
        </w:rPr>
      </w:pPr>
    </w:p>
    <w:p>
      <w:pPr>
        <w:ind w:left="560" w:hanging="281"/>
        <w:spacing w:after="0"/>
        <w:tabs>
          <w:tab w:leader="none" w:pos="5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 submit or otherwise deliver SEC Filings to any securities exchange or similar authority; and</w:t>
      </w:r>
    </w:p>
    <w:p>
      <w:pPr>
        <w:spacing w:after="0" w:line="194" w:lineRule="exact"/>
        <w:rPr>
          <w:rFonts w:ascii="Times New Roman" w:cs="Times New Roman" w:eastAsia="Times New Roman" w:hAnsi="Times New Roman"/>
          <w:sz w:val="16"/>
          <w:szCs w:val="16"/>
          <w:color w:val="auto"/>
        </w:rPr>
      </w:pPr>
    </w:p>
    <w:p>
      <w:pPr>
        <w:jc w:val="both"/>
        <w:ind w:left="560" w:right="40" w:hanging="281"/>
        <w:spacing w:after="0" w:line="261" w:lineRule="auto"/>
        <w:tabs>
          <w:tab w:leader="none" w:pos="5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 as the undersigned’s representative and on the undersigned’s behalf, information regarding transactions in the equity securities of USCB Financial Holdings, Inc. (the “Company”) beneficially owned by the undersigned from any third party, including brokers, dealers, employee benefit plan administrators and trustees, and the undersigned hereby authorizes any such third party to release any such information to the Attorney-in-Fact.</w:t>
      </w:r>
    </w:p>
    <w:p>
      <w:pPr>
        <w:spacing w:after="0" w:line="15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The undersigned acknowledges that:</w:t>
      </w:r>
    </w:p>
    <w:p>
      <w:pPr>
        <w:spacing w:after="0" w:line="195" w:lineRule="exact"/>
        <w:rPr>
          <w:sz w:val="20"/>
          <w:szCs w:val="20"/>
          <w:color w:val="auto"/>
        </w:rPr>
      </w:pPr>
    </w:p>
    <w:p>
      <w:pPr>
        <w:ind w:left="1140" w:right="360" w:hanging="436"/>
        <w:spacing w:after="0" w:line="276" w:lineRule="auto"/>
        <w:tabs>
          <w:tab w:leader="none" w:pos="11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Power of Attorney authorizes, but does not require, the Attorney-in-Fact to act in his discretion on information provided to such Attorney-in-Fact without independent verification of such information;</w:t>
      </w:r>
    </w:p>
    <w:p>
      <w:pPr>
        <w:spacing w:after="0" w:line="144" w:lineRule="exact"/>
        <w:rPr>
          <w:rFonts w:ascii="Times New Roman" w:cs="Times New Roman" w:eastAsia="Times New Roman" w:hAnsi="Times New Roman"/>
          <w:sz w:val="16"/>
          <w:szCs w:val="16"/>
          <w:color w:val="auto"/>
        </w:rPr>
      </w:pPr>
    </w:p>
    <w:p>
      <w:pPr>
        <w:ind w:left="1140" w:hanging="436"/>
        <w:spacing w:after="0" w:line="276" w:lineRule="auto"/>
        <w:tabs>
          <w:tab w:leader="none" w:pos="11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documents prepared or executed by the Attorney-in-Fact on behalf of the undersigned pursuant to this Power of Attorney will be in such form and will contain such information as the Attorney-in-Fact, in his discretion, deems necessary or desirable;</w:t>
      </w:r>
    </w:p>
    <w:p>
      <w:pPr>
        <w:spacing w:after="0" w:line="144" w:lineRule="exact"/>
        <w:rPr>
          <w:rFonts w:ascii="Times New Roman" w:cs="Times New Roman" w:eastAsia="Times New Roman" w:hAnsi="Times New Roman"/>
          <w:sz w:val="16"/>
          <w:szCs w:val="16"/>
          <w:color w:val="auto"/>
        </w:rPr>
      </w:pPr>
    </w:p>
    <w:p>
      <w:pPr>
        <w:jc w:val="both"/>
        <w:ind w:left="1140" w:hanging="436"/>
        <w:spacing w:after="0" w:line="261" w:lineRule="auto"/>
        <w:tabs>
          <w:tab w:leader="none" w:pos="11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Attorney-in-Fact does not assume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156" w:lineRule="exact"/>
        <w:rPr>
          <w:rFonts w:ascii="Times New Roman" w:cs="Times New Roman" w:eastAsia="Times New Roman" w:hAnsi="Times New Roman"/>
          <w:sz w:val="16"/>
          <w:szCs w:val="16"/>
          <w:color w:val="auto"/>
        </w:rPr>
      </w:pPr>
    </w:p>
    <w:p>
      <w:pPr>
        <w:ind w:left="1140" w:hanging="436"/>
        <w:spacing w:after="0" w:line="276" w:lineRule="auto"/>
        <w:tabs>
          <w:tab w:leader="none" w:pos="11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297815</wp:posOffset>
            </wp:positionV>
            <wp:extent cx="6979285" cy="152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6979285" cy="15240"/>
                    </a:xfrm>
                    <a:prstGeom prst="rect">
                      <a:avLst/>
                    </a:prstGeom>
                    <a:noFill/>
                  </pic:spPr>
                </pic:pic>
              </a:graphicData>
            </a:graphic>
          </wp:anchor>
        </w:drawing>
      </w:r>
    </w:p>
    <w:p>
      <w:pPr>
        <w:sectPr>
          <w:pgSz w:w="11900" w:h="16838" w:orient="portrait"/>
          <w:cols w:equalWidth="0" w:num="1">
            <w:col w:w="10980"/>
          </w:cols>
          <w:pgMar w:left="460" w:top="123" w:right="459" w:bottom="1440" w:gutter="0" w:footer="0" w:header="0"/>
        </w:sectPr>
      </w:pPr>
    </w:p>
    <w:bookmarkStart w:id="2" w:name="page3"/>
    <w:bookmarkEnd w:id="2"/>
    <w:p>
      <w:pPr>
        <w:jc w:val="both"/>
        <w:ind w:firstLine="568"/>
        <w:spacing w:after="0" w:line="261" w:lineRule="auto"/>
        <w:rPr>
          <w:sz w:val="20"/>
          <w:szCs w:val="20"/>
          <w:color w:val="auto"/>
        </w:rPr>
      </w:pPr>
      <w:r>
        <w:rPr>
          <w:rFonts w:ascii="Times New Roman" w:cs="Times New Roman" w:eastAsia="Times New Roman" w:hAnsi="Times New Roman"/>
          <w:sz w:val="16"/>
          <w:szCs w:val="16"/>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spacing w:after="0" w:line="157" w:lineRule="exact"/>
        <w:rPr>
          <w:sz w:val="20"/>
          <w:szCs w:val="20"/>
          <w:color w:val="auto"/>
        </w:rPr>
      </w:pPr>
    </w:p>
    <w:p>
      <w:pPr>
        <w:jc w:val="both"/>
        <w:ind w:firstLine="568"/>
        <w:spacing w:after="0" w:line="256" w:lineRule="auto"/>
        <w:rPr>
          <w:sz w:val="20"/>
          <w:szCs w:val="20"/>
          <w:color w:val="auto"/>
        </w:rPr>
      </w:pPr>
      <w:r>
        <w:rPr>
          <w:rFonts w:ascii="Times New Roman" w:cs="Times New Roman" w:eastAsia="Times New Roman" w:hAnsi="Times New Roman"/>
          <w:sz w:val="16"/>
          <w:szCs w:val="16"/>
          <w:color w:val="auto"/>
        </w:rPr>
        <w:t>This Power of Attorney shall remain in full force and effect until the undersigned is no longer required to file Forms 4 or 5 or Schedules 13D or 13G or Forms 144 with respect to the undersigned’s holdings of and transactions in the Company’s securities registered under the Exchange Act, unless earlier revoked by the undersigned in a signed writing delivered to the Attorney-in-Fact. This Power of Attorney revokes all previous powers of attorney, if any, with respect to the subject matter of this Power of Attorney.</w:t>
      </w:r>
    </w:p>
    <w:p>
      <w:pPr>
        <w:spacing w:after="0" w:line="16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IN WITNESS WHEREOF, the undersigned has executed this Power of Attorney as of May 21, 2026.</w:t>
      </w:r>
    </w:p>
    <w:p>
      <w:pPr>
        <w:spacing w:after="0" w:line="384"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6"/>
          <w:szCs w:val="16"/>
          <w:color w:val="auto"/>
        </w:rPr>
        <w:t>/s/ Ramon M. Rodriguez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5045075</wp:posOffset>
            </wp:positionH>
            <wp:positionV relativeFrom="paragraph">
              <wp:posOffset>-8255</wp:posOffset>
            </wp:positionV>
            <wp:extent cx="151574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515745" cy="7620"/>
                    </a:xfrm>
                    <a:prstGeom prst="rect">
                      <a:avLst/>
                    </a:prstGeom>
                    <a:noFill/>
                  </pic:spPr>
                </pic:pic>
              </a:graphicData>
            </a:graphic>
          </wp:anchor>
        </w:drawing>
      </w:r>
    </w:p>
    <w:p>
      <w:pPr>
        <w:spacing w:after="0" w:line="3"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6"/>
          <w:szCs w:val="16"/>
          <w:color w:val="auto"/>
        </w:rPr>
        <w:t>Signature</w:t>
      </w:r>
    </w:p>
    <w:p>
      <w:pPr>
        <w:spacing w:after="0" w:line="177"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6"/>
          <w:szCs w:val="16"/>
          <w:color w:val="auto"/>
        </w:rPr>
        <w:t>Ramon M. Rodriguez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5045075</wp:posOffset>
            </wp:positionH>
            <wp:positionV relativeFrom="paragraph">
              <wp:posOffset>-8255</wp:posOffset>
            </wp:positionV>
            <wp:extent cx="154622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546225" cy="7620"/>
                    </a:xfrm>
                    <a:prstGeom prst="rect">
                      <a:avLst/>
                    </a:prstGeom>
                    <a:noFill/>
                  </pic:spPr>
                </pic:pic>
              </a:graphicData>
            </a:graphic>
          </wp:anchor>
        </w:drawing>
      </w:r>
    </w:p>
    <w:p>
      <w:pPr>
        <w:spacing w:after="0" w:line="3"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6"/>
          <w:szCs w:val="16"/>
          <w:color w:val="auto"/>
        </w:rPr>
        <w:t>Print Name</w:t>
      </w:r>
    </w:p>
    <w:sectPr>
      <w:pgSz w:w="11900" w:h="16838" w:orient="portrait"/>
      <w:cols w:equalWidth="0" w:num="1">
        <w:col w:w="10980"/>
      </w:cols>
      <w:pgMar w:left="460" w:top="525"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8" Type="http://schemas.openxmlformats.org/officeDocument/2006/relationships/hyperlink" Target="http://www.sec.gov/cgi-bin/browse-edgar?action=getcompany&amp;CIK=0002137870" TargetMode="External"/><Relationship Id="rId9" Type="http://schemas.openxmlformats.org/officeDocument/2006/relationships/hyperlink" Target="http://www.sec.gov/cgi-bin/browse-edgar?action=getcompany&amp;CIK=0001901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2026-06-03T09:49:15Z</dcterms:created>
  <dcterms:modified xsi:type="dcterms:W3CDTF">2026-06-03T09:49:15Z</dcterms:modified>
</cp:coreProperties>
</file>